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3AF" w:rsidRPr="00E02074" w:rsidRDefault="00E02074" w:rsidP="00A433AF">
      <w:pPr>
        <w:tabs>
          <w:tab w:val="left" w:pos="5347"/>
        </w:tabs>
        <w:rPr>
          <w:rFonts w:ascii="Century Gothic" w:hAnsi="Century Gothic"/>
          <w:b/>
          <w:sz w:val="20"/>
          <w:szCs w:val="20"/>
        </w:rPr>
      </w:pPr>
      <w:r w:rsidRPr="00E02074">
        <w:rPr>
          <w:rFonts w:ascii="Century Gothic" w:hAnsi="Century Gothic"/>
          <w:b/>
          <w:sz w:val="20"/>
          <w:szCs w:val="20"/>
        </w:rPr>
        <w:t>Приложение 1.21. Екологична оценка по типове местообитания и организмови групи</w:t>
      </w:r>
    </w:p>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2" w:color="auto"/>
          <w:bottom w:val="single" w:sz="4" w:space="1" w:color="auto"/>
          <w:right w:val="single" w:sz="4" w:space="4" w:color="auto"/>
        </w:pBdr>
        <w:shd w:val="pct20" w:color="000000" w:fill="FFFFFF"/>
        <w:rPr>
          <w:rFonts w:ascii="Century Gothic" w:hAnsi="Century Gothic"/>
          <w:b/>
          <w:sz w:val="20"/>
          <w:szCs w:val="20"/>
        </w:rPr>
      </w:pPr>
      <w:r w:rsidRPr="004A34EE">
        <w:rPr>
          <w:rFonts w:ascii="Century Gothic" w:hAnsi="Century Gothic"/>
          <w:b/>
          <w:sz w:val="20"/>
          <w:szCs w:val="20"/>
        </w:rPr>
        <w:t xml:space="preserve">1.21.1. Уязвимост </w:t>
      </w:r>
    </w:p>
    <w:p w:rsidR="00A433AF" w:rsidRPr="004A34EE" w:rsidRDefault="00A433AF" w:rsidP="00A433AF">
      <w:pPr>
        <w:rPr>
          <w:rFonts w:ascii="Century Gothic" w:hAnsi="Century Gothic"/>
          <w:color w:val="000000"/>
          <w:sz w:val="20"/>
          <w:szCs w:val="20"/>
        </w:rPr>
      </w:pPr>
    </w:p>
    <w:p w:rsidR="00A433AF" w:rsidRPr="004A34EE" w:rsidRDefault="00A433AF" w:rsidP="00A433AF">
      <w:pPr>
        <w:pBdr>
          <w:top w:val="single" w:sz="4" w:space="1" w:color="auto"/>
          <w:left w:val="single" w:sz="4" w:space="1" w:color="auto"/>
          <w:bottom w:val="single" w:sz="4" w:space="1" w:color="auto"/>
          <w:right w:val="single" w:sz="4" w:space="4" w:color="auto"/>
        </w:pBdr>
        <w:rPr>
          <w:rFonts w:ascii="Century Gothic" w:hAnsi="Century Gothic"/>
          <w:sz w:val="20"/>
          <w:szCs w:val="20"/>
        </w:rPr>
      </w:pPr>
      <w:r w:rsidRPr="004A34EE">
        <w:rPr>
          <w:rFonts w:ascii="Century Gothic" w:hAnsi="Century Gothic"/>
          <w:sz w:val="20"/>
          <w:szCs w:val="20"/>
        </w:rPr>
        <w:t xml:space="preserve">СТЕПЕНИ:   </w:t>
      </w:r>
      <w:r w:rsidRPr="004A34EE">
        <w:rPr>
          <w:rFonts w:ascii="Century Gothic" w:hAnsi="Century Gothic" w:cs="Arial"/>
          <w:b/>
          <w:sz w:val="20"/>
          <w:szCs w:val="20"/>
        </w:rPr>
        <w:t>+</w:t>
      </w:r>
      <w:r w:rsidRPr="004A34EE">
        <w:rPr>
          <w:rFonts w:ascii="Century Gothic" w:hAnsi="Century Gothic"/>
          <w:sz w:val="20"/>
          <w:szCs w:val="20"/>
        </w:rPr>
        <w:t xml:space="preserve"> -  ниска          </w:t>
      </w:r>
      <w:r w:rsidRPr="004A34EE">
        <w:rPr>
          <w:rFonts w:ascii="Century Gothic" w:hAnsi="Century Gothic" w:cs="Arial"/>
          <w:b/>
          <w:sz w:val="20"/>
          <w:szCs w:val="20"/>
        </w:rPr>
        <w:t>++</w:t>
      </w:r>
      <w:r w:rsidRPr="004A34EE">
        <w:rPr>
          <w:rFonts w:ascii="Century Gothic" w:hAnsi="Century Gothic"/>
          <w:sz w:val="20"/>
          <w:szCs w:val="20"/>
        </w:rPr>
        <w:t xml:space="preserve">  -  средна            </w:t>
      </w:r>
      <w:r w:rsidRPr="004A34EE">
        <w:rPr>
          <w:rFonts w:ascii="Century Gothic" w:hAnsi="Century Gothic" w:cs="Arial"/>
          <w:b/>
          <w:sz w:val="20"/>
          <w:szCs w:val="20"/>
        </w:rPr>
        <w:t>+++</w:t>
      </w:r>
      <w:r w:rsidRPr="004A34EE">
        <w:rPr>
          <w:rFonts w:ascii="Century Gothic" w:hAnsi="Century Gothic"/>
          <w:sz w:val="20"/>
          <w:szCs w:val="20"/>
        </w:rPr>
        <w:t xml:space="preserve"> -  висока</w:t>
      </w:r>
    </w:p>
    <w:p w:rsidR="00A433AF" w:rsidRPr="004A34EE" w:rsidRDefault="00A433AF" w:rsidP="00A433AF">
      <w:pPr>
        <w:rPr>
          <w:rFonts w:ascii="Century Gothic" w:hAnsi="Century Gothic"/>
          <w:sz w:val="20"/>
          <w:szCs w:val="20"/>
          <w:lang w:val="en-US"/>
        </w:rPr>
      </w:pPr>
    </w:p>
    <w:tbl>
      <w:tblPr>
        <w:tblW w:w="8789" w:type="dxa"/>
        <w:tblInd w:w="30" w:type="dxa"/>
        <w:tblLayout w:type="fixed"/>
        <w:tblCellMar>
          <w:left w:w="30" w:type="dxa"/>
          <w:right w:w="30" w:type="dxa"/>
        </w:tblCellMar>
        <w:tblLook w:val="0000" w:firstRow="0" w:lastRow="0" w:firstColumn="0" w:lastColumn="0" w:noHBand="0" w:noVBand="0"/>
      </w:tblPr>
      <w:tblGrid>
        <w:gridCol w:w="1418"/>
        <w:gridCol w:w="567"/>
        <w:gridCol w:w="3969"/>
        <w:gridCol w:w="2835"/>
      </w:tblGrid>
      <w:tr w:rsidR="00A433AF" w:rsidRPr="004A34EE" w:rsidTr="00B135B9">
        <w:trPr>
          <w:trHeight w:val="509"/>
        </w:trPr>
        <w:tc>
          <w:tcPr>
            <w:tcW w:w="1418" w:type="dxa"/>
            <w:tcBorders>
              <w:top w:val="single" w:sz="4" w:space="0" w:color="auto"/>
              <w:left w:val="single" w:sz="4" w:space="0" w:color="auto"/>
              <w:bottom w:val="nil"/>
              <w:right w:val="single" w:sz="4" w:space="0" w:color="auto"/>
            </w:tcBorders>
            <w:shd w:val="pct20"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ВИД</w:t>
            </w:r>
          </w:p>
        </w:tc>
        <w:tc>
          <w:tcPr>
            <w:tcW w:w="567" w:type="dxa"/>
            <w:tcBorders>
              <w:top w:val="single" w:sz="4" w:space="0" w:color="auto"/>
              <w:left w:val="nil"/>
              <w:bottom w:val="nil"/>
              <w:right w:val="nil"/>
            </w:tcBorders>
            <w:shd w:val="pct20"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СТЕПЕН</w:t>
            </w:r>
          </w:p>
        </w:tc>
        <w:tc>
          <w:tcPr>
            <w:tcW w:w="3969" w:type="dxa"/>
            <w:tcBorders>
              <w:top w:val="single" w:sz="4" w:space="0" w:color="auto"/>
              <w:left w:val="single" w:sz="4" w:space="0" w:color="auto"/>
              <w:bottom w:val="nil"/>
              <w:right w:val="nil"/>
            </w:tcBorders>
            <w:shd w:val="pct20"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ПРИЧИНИ / ОСНОВАНИЯ</w:t>
            </w:r>
          </w:p>
        </w:tc>
        <w:tc>
          <w:tcPr>
            <w:tcW w:w="2835" w:type="dxa"/>
            <w:tcBorders>
              <w:top w:val="single" w:sz="4" w:space="0" w:color="auto"/>
              <w:left w:val="single" w:sz="4" w:space="0" w:color="auto"/>
              <w:bottom w:val="nil"/>
              <w:right w:val="single" w:sz="4" w:space="0" w:color="auto"/>
            </w:tcBorders>
            <w:shd w:val="pct20" w:color="000000" w:fill="FFFFFF"/>
          </w:tcPr>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НЕОБХОДИ</w:t>
            </w:r>
          </w:p>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МОСТ ОТ МЕРКИ</w:t>
            </w:r>
          </w:p>
        </w:tc>
      </w:tr>
      <w:tr w:rsidR="00EA6AF3" w:rsidRPr="004A34EE" w:rsidTr="00EA6AF3">
        <w:trPr>
          <w:cantSplit/>
          <w:trHeight w:val="241"/>
        </w:trPr>
        <w:tc>
          <w:tcPr>
            <w:tcW w:w="1418" w:type="dxa"/>
            <w:tcBorders>
              <w:top w:val="single" w:sz="4" w:space="0" w:color="auto"/>
              <w:left w:val="single" w:sz="4" w:space="0" w:color="auto"/>
              <w:bottom w:val="nil"/>
              <w:right w:val="single" w:sz="4" w:space="0" w:color="auto"/>
            </w:tcBorders>
          </w:tcPr>
          <w:p w:rsidR="00EA6AF3" w:rsidRPr="004A34EE" w:rsidRDefault="00EA6AF3" w:rsidP="00B135B9">
            <w:pPr>
              <w:keepNext/>
              <w:outlineLvl w:val="3"/>
              <w:rPr>
                <w:rFonts w:ascii="Century Gothic" w:hAnsi="Century Gothic"/>
                <w:b/>
                <w:snapToGrid w:val="0"/>
                <w:color w:val="000000"/>
                <w:sz w:val="20"/>
                <w:szCs w:val="20"/>
              </w:rPr>
            </w:pPr>
            <w:r w:rsidRPr="004A34EE">
              <w:rPr>
                <w:rFonts w:ascii="Century Gothic" w:hAnsi="Century Gothic"/>
                <w:b/>
                <w:snapToGrid w:val="0"/>
                <w:color w:val="000000"/>
                <w:sz w:val="20"/>
                <w:szCs w:val="20"/>
              </w:rPr>
              <w:t>ЛАНДШАФТ</w:t>
            </w:r>
          </w:p>
        </w:tc>
        <w:tc>
          <w:tcPr>
            <w:tcW w:w="567" w:type="dxa"/>
            <w:tcBorders>
              <w:top w:val="single" w:sz="4" w:space="0" w:color="auto"/>
              <w:left w:val="single" w:sz="4" w:space="0" w:color="auto"/>
              <w:bottom w:val="nil"/>
              <w:right w:val="single" w:sz="4" w:space="0" w:color="auto"/>
            </w:tcBorders>
          </w:tcPr>
          <w:p w:rsidR="00EA6AF3" w:rsidRPr="004A34EE" w:rsidRDefault="00EA6AF3" w:rsidP="00EA6AF3">
            <w:pPr>
              <w:keepNext/>
              <w:jc w:val="center"/>
              <w:outlineLvl w:val="3"/>
              <w:rPr>
                <w:rFonts w:ascii="Century Gothic" w:hAnsi="Century Gothic"/>
                <w:b/>
                <w:snapToGrid w:val="0"/>
                <w:color w:val="000000"/>
                <w:sz w:val="20"/>
                <w:szCs w:val="20"/>
              </w:rPr>
            </w:pPr>
            <w:r w:rsidRPr="004A34EE">
              <w:rPr>
                <w:rFonts w:ascii="Century Gothic" w:hAnsi="Century Gothic"/>
                <w:b/>
                <w:snapToGrid w:val="0"/>
                <w:color w:val="000000"/>
                <w:sz w:val="20"/>
                <w:szCs w:val="20"/>
              </w:rPr>
              <w:t>+</w:t>
            </w:r>
          </w:p>
        </w:tc>
        <w:tc>
          <w:tcPr>
            <w:tcW w:w="3969" w:type="dxa"/>
            <w:tcBorders>
              <w:top w:val="single" w:sz="4" w:space="0" w:color="auto"/>
              <w:left w:val="single" w:sz="4" w:space="0" w:color="auto"/>
              <w:bottom w:val="nil"/>
              <w:right w:val="single" w:sz="4" w:space="0" w:color="auto"/>
            </w:tcBorders>
          </w:tcPr>
          <w:p w:rsidR="00EA6AF3" w:rsidRPr="004A34EE" w:rsidRDefault="00EA6AF3" w:rsidP="00B135B9">
            <w:pPr>
              <w:keepNext/>
              <w:outlineLvl w:val="3"/>
              <w:rPr>
                <w:rFonts w:ascii="Century Gothic" w:hAnsi="Century Gothic"/>
                <w:snapToGrid w:val="0"/>
                <w:color w:val="000000"/>
                <w:sz w:val="20"/>
                <w:szCs w:val="20"/>
              </w:rPr>
            </w:pPr>
            <w:r w:rsidRPr="004A34EE">
              <w:rPr>
                <w:rFonts w:ascii="Century Gothic" w:hAnsi="Century Gothic"/>
                <w:snapToGrid w:val="0"/>
                <w:color w:val="000000"/>
                <w:sz w:val="20"/>
                <w:szCs w:val="20"/>
              </w:rPr>
              <w:t>Отсъстват нарушения от естествен или антропогенен характер</w:t>
            </w:r>
          </w:p>
        </w:tc>
        <w:tc>
          <w:tcPr>
            <w:tcW w:w="2835" w:type="dxa"/>
            <w:tcBorders>
              <w:top w:val="single" w:sz="4" w:space="0" w:color="auto"/>
              <w:left w:val="single" w:sz="4" w:space="0" w:color="auto"/>
              <w:bottom w:val="nil"/>
              <w:right w:val="single" w:sz="4" w:space="0" w:color="auto"/>
            </w:tcBorders>
          </w:tcPr>
          <w:p w:rsidR="00EA6AF3" w:rsidRPr="004A34EE" w:rsidRDefault="00EA6AF3" w:rsidP="00B135B9">
            <w:pPr>
              <w:keepNext/>
              <w:outlineLvl w:val="3"/>
              <w:rPr>
                <w:rFonts w:ascii="Century Gothic" w:hAnsi="Century Gothic"/>
                <w:snapToGrid w:val="0"/>
                <w:color w:val="000000"/>
                <w:sz w:val="20"/>
                <w:szCs w:val="20"/>
              </w:rPr>
            </w:pPr>
            <w:r w:rsidRPr="004A34EE">
              <w:rPr>
                <w:rFonts w:ascii="Century Gothic" w:hAnsi="Century Gothic"/>
                <w:snapToGrid w:val="0"/>
                <w:color w:val="000000"/>
                <w:sz w:val="20"/>
                <w:szCs w:val="20"/>
              </w:rPr>
              <w:t>Не са необходими</w:t>
            </w:r>
          </w:p>
        </w:tc>
      </w:tr>
      <w:tr w:rsidR="00A433AF" w:rsidRPr="004A34EE" w:rsidTr="00B135B9">
        <w:trPr>
          <w:cantSplit/>
          <w:trHeight w:val="241"/>
        </w:trPr>
        <w:tc>
          <w:tcPr>
            <w:tcW w:w="8789" w:type="dxa"/>
            <w:gridSpan w:val="4"/>
            <w:tcBorders>
              <w:top w:val="single" w:sz="4" w:space="0" w:color="auto"/>
              <w:left w:val="single" w:sz="4" w:space="0" w:color="auto"/>
              <w:bottom w:val="nil"/>
              <w:right w:val="single" w:sz="4" w:space="0" w:color="auto"/>
            </w:tcBorders>
          </w:tcPr>
          <w:p w:rsidR="00A433AF" w:rsidRPr="004A34EE" w:rsidRDefault="00A433AF" w:rsidP="00B135B9">
            <w:pPr>
              <w:keepNext/>
              <w:outlineLvl w:val="3"/>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ПРИРОДНИ МЕСТООБИТАНИЯ</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lang w:val="en-US"/>
              </w:rPr>
            </w:pPr>
            <w:r w:rsidRPr="004A34EE">
              <w:rPr>
                <w:rFonts w:ascii="Century Gothic" w:hAnsi="Century Gothic" w:cs="Arial"/>
                <w:sz w:val="20"/>
                <w:szCs w:val="20"/>
                <w:lang w:val="en-US"/>
              </w:rPr>
              <w:t xml:space="preserve">3130 </w:t>
            </w:r>
            <w:proofErr w:type="spellStart"/>
            <w:r w:rsidRPr="004A34EE">
              <w:rPr>
                <w:rFonts w:ascii="Century Gothic" w:hAnsi="Century Gothic" w:cs="Arial"/>
                <w:sz w:val="20"/>
                <w:szCs w:val="20"/>
                <w:lang w:val="en-US"/>
              </w:rPr>
              <w:t>Oлиготрофни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до</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мезотрофни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стоящи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водни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басейни</w:t>
            </w:r>
            <w:proofErr w:type="spellEnd"/>
            <w:r w:rsidRPr="004A34EE">
              <w:rPr>
                <w:rFonts w:ascii="Century Gothic" w:hAnsi="Century Gothic" w:cs="Arial"/>
                <w:sz w:val="20"/>
                <w:szCs w:val="20"/>
                <w:lang w:val="en-US"/>
              </w:rPr>
              <w:t xml:space="preserve"> с </w:t>
            </w:r>
            <w:proofErr w:type="spellStart"/>
            <w:r w:rsidRPr="004A34EE">
              <w:rPr>
                <w:rFonts w:ascii="Century Gothic" w:hAnsi="Century Gothic" w:cs="Arial"/>
                <w:sz w:val="20"/>
                <w:szCs w:val="20"/>
                <w:lang w:val="en-US"/>
              </w:rPr>
              <w:t>растителност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от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типа</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Littorelletea</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uniflorae</w:t>
            </w:r>
            <w:proofErr w:type="spellEnd"/>
            <w:r w:rsidRPr="004A34EE">
              <w:rPr>
                <w:rFonts w:ascii="Century Gothic" w:hAnsi="Century Gothic" w:cs="Arial"/>
                <w:sz w:val="20"/>
                <w:szCs w:val="20"/>
                <w:lang w:val="en-US"/>
              </w:rPr>
              <w:t xml:space="preserve"> и/</w:t>
            </w:r>
            <w:proofErr w:type="spellStart"/>
            <w:r w:rsidRPr="004A34EE">
              <w:rPr>
                <w:rFonts w:ascii="Century Gothic" w:hAnsi="Century Gothic" w:cs="Arial"/>
                <w:sz w:val="20"/>
                <w:szCs w:val="20"/>
                <w:lang w:val="en-US"/>
              </w:rPr>
              <w:t>или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Isoeto</w:t>
            </w:r>
            <w:proofErr w:type="spellEnd"/>
            <w:r w:rsidRPr="004A34EE">
              <w:rPr>
                <w:rFonts w:ascii="Century Gothic" w:hAnsi="Century Gothic" w:cs="Arial"/>
                <w:sz w:val="20"/>
                <w:szCs w:val="20"/>
                <w:lang w:val="en-US"/>
              </w:rPr>
              <w:t xml:space="preserve"> - </w:t>
            </w:r>
            <w:proofErr w:type="spellStart"/>
            <w:r w:rsidRPr="004A34EE">
              <w:rPr>
                <w:rFonts w:ascii="Century Gothic" w:hAnsi="Century Gothic" w:cs="Arial"/>
                <w:sz w:val="20"/>
                <w:szCs w:val="20"/>
                <w:lang w:val="en-US"/>
              </w:rPr>
              <w:t>Nanojuncitea</w:t>
            </w:r>
            <w:proofErr w:type="spellEnd"/>
          </w:p>
        </w:tc>
        <w:tc>
          <w:tcPr>
            <w:tcW w:w="567" w:type="dxa"/>
            <w:tcBorders>
              <w:top w:val="single" w:sz="4" w:space="0" w:color="auto"/>
              <w:left w:val="nil"/>
              <w:bottom w:val="single" w:sz="4" w:space="0" w:color="auto"/>
              <w:right w:val="nil"/>
            </w:tcBorders>
          </w:tcPr>
          <w:p w:rsidR="0056206A" w:rsidRPr="002250CA" w:rsidRDefault="0056206A"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lang w:val="en-US"/>
              </w:rPr>
              <w:t>+</w:t>
            </w:r>
            <w:r w:rsidR="002250CA">
              <w:rPr>
                <w:rFonts w:ascii="Century Gothic" w:hAnsi="Century Gothic" w:cs="Arial"/>
                <w:b/>
                <w:snapToGrid w:val="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sz w:val="20"/>
                <w:szCs w:val="20"/>
              </w:rPr>
            </w:pPr>
            <w:r w:rsidRPr="004A34EE">
              <w:rPr>
                <w:rFonts w:ascii="Century Gothic" w:hAnsi="Century Gothic" w:cs="Arial"/>
                <w:snapToGrid w:val="0"/>
                <w:sz w:val="20"/>
                <w:szCs w:val="20"/>
              </w:rPr>
              <w:t xml:space="preserve">Тази растителност е добре запазена и не са установени заплахи, които могат оказват негативно въздействие.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napToGrid w:val="0"/>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3160 Естествени дистрофни езера</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Природното местообитание е в добро състояние Негативно въздействие може да окаже еутрофизацията породена от битово замърсяване или органично замърсяване с друг произход.</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3260 Равнинни или планински реки с растителност от Ranunculion fluitantis и</w:t>
            </w:r>
          </w:p>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Callitricho-Batrachion</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r w:rsidR="00CE1C12">
              <w:rPr>
                <w:rFonts w:ascii="Century Gothic" w:hAnsi="Century Gothic" w:cs="Arial"/>
                <w:b/>
                <w:snapToGrid w:val="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CE1C12">
            <w:pPr>
              <w:rPr>
                <w:rFonts w:ascii="Century Gothic" w:hAnsi="Century Gothic" w:cs="Arial"/>
                <w:sz w:val="20"/>
                <w:szCs w:val="20"/>
              </w:rPr>
            </w:pPr>
            <w:r w:rsidRPr="004A34EE">
              <w:rPr>
                <w:rFonts w:ascii="Century Gothic" w:hAnsi="Century Gothic" w:cs="Arial"/>
                <w:sz w:val="20"/>
                <w:szCs w:val="20"/>
              </w:rPr>
              <w:t xml:space="preserve">Природното местообитание е </w:t>
            </w:r>
            <w:r w:rsidR="00CE1C12">
              <w:rPr>
                <w:rFonts w:ascii="Century Gothic" w:hAnsi="Century Gothic" w:cs="Arial"/>
                <w:sz w:val="20"/>
                <w:szCs w:val="20"/>
              </w:rPr>
              <w:t>уязвимо при промени в хидрологичния режим на реките</w:t>
            </w:r>
            <w:r w:rsidRPr="004A34EE">
              <w:rPr>
                <w:rFonts w:ascii="Century Gothic" w:hAnsi="Century Gothic" w:cs="Arial"/>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4060 Алпийски и бореални ерикоидни съобщества</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lang w:val="en-US"/>
              </w:rPr>
            </w:pPr>
            <w:r w:rsidRPr="004A34EE">
              <w:rPr>
                <w:rFonts w:ascii="Century Gothic" w:hAnsi="Century Gothic" w:cs="Arial"/>
                <w:b/>
                <w:snapToGrid w:val="0"/>
                <w:color w:val="000000"/>
                <w:sz w:val="20"/>
                <w:szCs w:val="20"/>
                <w:lang w:val="en-US"/>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Тази растителност е добре запазена, заема значителни площи и не са установени заплахи, които могат оказват негативно въздействие. Потенциална заплаха са пожарите.</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4070 *Храстови съобщества c Pinus mugо</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r w:rsidR="00CE1C12">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CE1C12">
            <w:pPr>
              <w:rPr>
                <w:rFonts w:ascii="Century Gothic" w:hAnsi="Century Gothic" w:cs="Arial"/>
                <w:sz w:val="20"/>
                <w:szCs w:val="20"/>
              </w:rPr>
            </w:pPr>
            <w:r w:rsidRPr="004A34EE">
              <w:rPr>
                <w:rFonts w:ascii="Century Gothic" w:hAnsi="Century Gothic" w:cs="Arial"/>
                <w:sz w:val="20"/>
                <w:szCs w:val="20"/>
              </w:rPr>
              <w:t>Природното местообитание е в добро състояние, заема значителни площи</w:t>
            </w:r>
            <w:r w:rsidR="00CE1C12">
              <w:rPr>
                <w:rFonts w:ascii="Century Gothic" w:hAnsi="Century Gothic" w:cs="Arial"/>
                <w:sz w:val="20"/>
                <w:szCs w:val="20"/>
              </w:rPr>
              <w:t xml:space="preserve">. Опасността от поражения при пожари дава основание за определяне степента на уязвимост на </w:t>
            </w:r>
            <w:r w:rsidR="00CE1C12">
              <w:rPr>
                <w:rFonts w:ascii="Century Gothic" w:hAnsi="Century Gothic" w:cs="Arial"/>
                <w:sz w:val="20"/>
                <w:szCs w:val="20"/>
              </w:rPr>
              <w:lastRenderedPageBreak/>
              <w:t>средна</w:t>
            </w:r>
            <w:r w:rsidRPr="004A34EE">
              <w:rPr>
                <w:rFonts w:ascii="Century Gothic" w:hAnsi="Century Gothic" w:cs="Arial"/>
                <w:sz w:val="20"/>
                <w:szCs w:val="20"/>
              </w:rPr>
              <w:t>.</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lastRenderedPageBreak/>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 xml:space="preserve">парка. Мониторинг на </w:t>
            </w:r>
            <w:r w:rsidRPr="004A34EE">
              <w:rPr>
                <w:rFonts w:ascii="Century Gothic" w:hAnsi="Century Gothic" w:cs="Arial"/>
                <w:sz w:val="20"/>
                <w:szCs w:val="20"/>
              </w:rPr>
              <w:lastRenderedPageBreak/>
              <w:t>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lastRenderedPageBreak/>
              <w:t>6150 Силикатни алпийски и бореални тревни съобщества</w:t>
            </w:r>
          </w:p>
        </w:tc>
        <w:tc>
          <w:tcPr>
            <w:tcW w:w="567" w:type="dxa"/>
            <w:tcBorders>
              <w:top w:val="single" w:sz="4" w:space="0" w:color="auto"/>
              <w:left w:val="nil"/>
              <w:bottom w:val="single" w:sz="4" w:space="0" w:color="auto"/>
              <w:right w:val="nil"/>
            </w:tcBorders>
          </w:tcPr>
          <w:p w:rsidR="0056206A" w:rsidRPr="004A34EE" w:rsidRDefault="00F74857" w:rsidP="00B135B9">
            <w:pPr>
              <w:jc w:val="center"/>
              <w:rPr>
                <w:rFonts w:ascii="Century Gothic" w:hAnsi="Century Gothic" w:cs="Arial"/>
                <w:b/>
                <w:snapToGrid w:val="0"/>
                <w:color w:val="000000"/>
                <w:sz w:val="20"/>
                <w:szCs w:val="20"/>
              </w:rPr>
            </w:pPr>
            <w:r>
              <w:rPr>
                <w:rFonts w:ascii="Century Gothic" w:hAnsi="Century Gothic" w:cs="Arial"/>
                <w:b/>
                <w:snapToGrid w:val="0"/>
                <w:color w:val="000000"/>
                <w:sz w:val="20"/>
                <w:szCs w:val="20"/>
              </w:rPr>
              <w:t>+</w:t>
            </w:r>
            <w:r w:rsidR="0056206A" w:rsidRPr="004A34EE">
              <w:rPr>
                <w:rFonts w:ascii="Century Gothic" w:hAnsi="Century Gothic" w:cs="Arial"/>
                <w:b/>
                <w:snapToGrid w:val="0"/>
                <w:color w:val="000000"/>
                <w:sz w:val="20"/>
                <w:szCs w:val="20"/>
              </w:rPr>
              <w:t>+</w:t>
            </w:r>
            <w:r>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F74857">
            <w:pPr>
              <w:rPr>
                <w:rFonts w:ascii="Century Gothic" w:hAnsi="Century Gothic" w:cs="Arial"/>
                <w:sz w:val="20"/>
                <w:szCs w:val="20"/>
              </w:rPr>
            </w:pPr>
            <w:r w:rsidRPr="004A34EE">
              <w:rPr>
                <w:rFonts w:ascii="Century Gothic" w:hAnsi="Century Gothic" w:cs="Arial"/>
                <w:sz w:val="20"/>
                <w:szCs w:val="20"/>
              </w:rPr>
              <w:t>Природното местообитание е в добро състояние</w:t>
            </w:r>
            <w:r w:rsidR="00F74857">
              <w:rPr>
                <w:rFonts w:ascii="Century Gothic" w:hAnsi="Century Gothic" w:cs="Arial"/>
                <w:sz w:val="20"/>
                <w:szCs w:val="20"/>
              </w:rPr>
              <w:t>, но ерозионните процеси на место оказват негативно влияние</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6230 *Богати на видове картълови съобщества върху силикатен терен в планините</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sz w:val="20"/>
                <w:szCs w:val="20"/>
              </w:rPr>
            </w:pPr>
            <w:r w:rsidRPr="004A34EE">
              <w:rPr>
                <w:rFonts w:ascii="Century Gothic" w:hAnsi="Century Gothic" w:cs="Arial"/>
                <w:sz w:val="20"/>
                <w:szCs w:val="20"/>
              </w:rPr>
              <w:t xml:space="preserve">Природното местообитание е в добро състояние. Естествените сукцесионни процеси водят до подмяна на картъла с други видове от тревната растителност, а в по-носките части на парка е възможно настъпление на храсти.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62D0 Оро-мизийски ацидофилни тревни съобщества</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z w:val="20"/>
                <w:szCs w:val="20"/>
              </w:rPr>
              <w:t xml:space="preserve">Природното местообитание е в добро състояние. Потенциална заплаха са естествените сукцесионни процеси на настъпление на храстовата и горската растителност.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6430 Хидрофилни съобщества от високи треви в равнините и в планинския до алпийския пояс</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Тази растителност заема малки площи на територията на резервата. Потенциални заплахи са промяна в а хидрологичния режим на прилежащите водни тела.</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6520 Планински сенокосни ливади</w:t>
            </w:r>
          </w:p>
        </w:tc>
        <w:tc>
          <w:tcPr>
            <w:tcW w:w="567" w:type="dxa"/>
            <w:tcBorders>
              <w:top w:val="single" w:sz="4" w:space="0" w:color="auto"/>
              <w:left w:val="nil"/>
              <w:bottom w:val="single" w:sz="4" w:space="0" w:color="auto"/>
              <w:right w:val="nil"/>
            </w:tcBorders>
          </w:tcPr>
          <w:p w:rsidR="0056206A" w:rsidRPr="004A34EE" w:rsidRDefault="00F74857" w:rsidP="00B135B9">
            <w:pPr>
              <w:jc w:val="center"/>
              <w:rPr>
                <w:rFonts w:ascii="Century Gothic" w:hAnsi="Century Gothic" w:cs="Arial"/>
                <w:b/>
                <w:snapToGrid w:val="0"/>
                <w:sz w:val="20"/>
                <w:szCs w:val="20"/>
              </w:rPr>
            </w:pPr>
            <w:r>
              <w:rPr>
                <w:rFonts w:ascii="Century Gothic" w:hAnsi="Century Gothic" w:cs="Arial"/>
                <w:b/>
                <w:snapToGrid w:val="0"/>
                <w:sz w:val="20"/>
                <w:szCs w:val="20"/>
              </w:rPr>
              <w:t>+</w:t>
            </w:r>
            <w:r w:rsidR="0056206A" w:rsidRPr="004A34EE">
              <w:rPr>
                <w:rFonts w:ascii="Century Gothic" w:hAnsi="Century Gothic" w:cs="Arial"/>
                <w:b/>
                <w:snapToGrid w:val="0"/>
                <w:sz w:val="20"/>
                <w:szCs w:val="20"/>
              </w:rPr>
              <w:t>+</w:t>
            </w:r>
            <w:r>
              <w:rPr>
                <w:rFonts w:ascii="Century Gothic" w:hAnsi="Century Gothic" w:cs="Arial"/>
                <w:b/>
                <w:snapToGrid w:val="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sz w:val="20"/>
                <w:szCs w:val="20"/>
              </w:rPr>
            </w:pPr>
            <w:r w:rsidRPr="004A34EE">
              <w:rPr>
                <w:rFonts w:ascii="Century Gothic" w:hAnsi="Century Gothic" w:cs="Arial"/>
                <w:sz w:val="20"/>
                <w:szCs w:val="20"/>
              </w:rPr>
              <w:t xml:space="preserve">Природното местообитание в парка заема малки площи, главно в горската зона. Потенциална заплаха са естествените сукцесионни процеси на настъпление на храстовата и горската растителност.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Поддържане на традиционния начин на ползване.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7140  Преходни блата и плаващи подвижни торфища</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Природното местообитание е в много добро и запазено състояние. Не са установени заплахи.  Потенциална заплаха е промяната във водния режим на територията на местообитанието и прилежащите територии.</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 xml:space="preserve">8110 </w:t>
            </w:r>
            <w:r w:rsidRPr="004A34EE">
              <w:rPr>
                <w:rFonts w:ascii="Century Gothic" w:hAnsi="Century Gothic" w:cs="Arial"/>
                <w:sz w:val="20"/>
                <w:szCs w:val="20"/>
              </w:rPr>
              <w:lastRenderedPageBreak/>
              <w:t>Cиликатни сипеи от планинския до снежния пояс</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lastRenderedPageBreak/>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w:t>
            </w:r>
            <w:r w:rsidRPr="004A34EE">
              <w:rPr>
                <w:rFonts w:ascii="Century Gothic" w:hAnsi="Century Gothic" w:cs="Arial"/>
                <w:snapToGrid w:val="0"/>
                <w:color w:val="000000"/>
                <w:sz w:val="20"/>
                <w:szCs w:val="20"/>
              </w:rPr>
              <w:lastRenderedPageBreak/>
              <w:t xml:space="preserve">много добро и запазено състояние. Не са установени потенциални заплахи.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lastRenderedPageBreak/>
              <w:t xml:space="preserve">Осъществяване на </w:t>
            </w:r>
            <w:r w:rsidRPr="004A34EE">
              <w:rPr>
                <w:rFonts w:ascii="Century Gothic" w:hAnsi="Century Gothic" w:cs="Arial"/>
                <w:sz w:val="20"/>
                <w:szCs w:val="20"/>
              </w:rPr>
              <w:lastRenderedPageBreak/>
              <w:t>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lastRenderedPageBreak/>
              <w:t>8220 Хазмофитна растителност no силикатни скални склонове</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много добро и запазено състояние. Не са установени потенциални заплахи.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9110 Букови гори от типа Luzulo-Fagetum</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много добро и запазено състояние. Потенциална заплаха са пожарите и нерегламентираната сеч.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9130 Букови гори от типа Asperulo-Fagetum</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много добро и запазено състояние. Потенциална заплаха са пожарите и нерегламентираната сеч.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9170 Дъбово-габърови гори от типа Galio-Carpinetum</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състояние. Заплаха са пожарите и нерегламентираната сеч.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9180 *Смесени гори от съюза Tilio-Acerion върху сипеи и стръмни склонове</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много добро и запазено състояние. Потенциална заплаха са природни нарушения, като ветровали, снеголоми, както и пожарите.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91BA Мизийски гори от обикновена ела</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много добро и запазено състояние. Потенциална заплаха са природни нарушения, като ветровали, снеголоми, както и пожарите.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91CA Рило-</w:t>
            </w:r>
            <w:r w:rsidRPr="004A34EE">
              <w:rPr>
                <w:rFonts w:ascii="Century Gothic" w:hAnsi="Century Gothic" w:cs="Arial"/>
                <w:sz w:val="20"/>
                <w:szCs w:val="20"/>
              </w:rPr>
              <w:lastRenderedPageBreak/>
              <w:t>Родопски и Старопланински бялборови гори</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lastRenderedPageBreak/>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w:t>
            </w:r>
            <w:r w:rsidRPr="004A34EE">
              <w:rPr>
                <w:rFonts w:ascii="Century Gothic" w:hAnsi="Century Gothic" w:cs="Arial"/>
                <w:snapToGrid w:val="0"/>
                <w:color w:val="000000"/>
                <w:sz w:val="20"/>
                <w:szCs w:val="20"/>
              </w:rPr>
              <w:lastRenderedPageBreak/>
              <w:t xml:space="preserve">много добро и запазено състояние. Потенциална заплаха са природни нарушения, като ветровали, снеголоми, както и пожарите.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lastRenderedPageBreak/>
              <w:t xml:space="preserve">Осъществяване на </w:t>
            </w:r>
            <w:r w:rsidRPr="004A34EE">
              <w:rPr>
                <w:rFonts w:ascii="Century Gothic" w:hAnsi="Century Gothic" w:cs="Arial"/>
                <w:sz w:val="20"/>
                <w:szCs w:val="20"/>
              </w:rPr>
              <w:lastRenderedPageBreak/>
              <w:t>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lastRenderedPageBreak/>
              <w:t>91D0 *Мочурни гори</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sz w:val="20"/>
                <w:szCs w:val="20"/>
              </w:rPr>
            </w:pPr>
            <w:r w:rsidRPr="004A34EE">
              <w:rPr>
                <w:rFonts w:ascii="Century Gothic" w:hAnsi="Century Gothic" w:cs="Arial"/>
                <w:snapToGrid w:val="0"/>
                <w:sz w:val="20"/>
                <w:szCs w:val="20"/>
              </w:rPr>
              <w:t xml:space="preserve">Природното местообитание заема много о граничени площи, което го прави силно уязвимо. Потенциална заплаха са природни нарушения, като ветровали, снеголоми, както и промяната във водния режим на прилежащата територия.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9270 Гръцки букови гори с Abies borisii-regis</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sz w:val="20"/>
                <w:szCs w:val="20"/>
              </w:rPr>
            </w:pPr>
            <w:r w:rsidRPr="004A34EE">
              <w:rPr>
                <w:rFonts w:ascii="Century Gothic" w:hAnsi="Century Gothic" w:cs="Arial"/>
                <w:snapToGrid w:val="0"/>
                <w:sz w:val="20"/>
                <w:szCs w:val="20"/>
              </w:rPr>
              <w:t xml:space="preserve">Природното местообитание е в добро състояние. Потенциална заплаха са природни нарушения и пожари.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9410 Ацидофилни гори от Picea в планинския до алпийския пояс (Vaccinio-Piceetea)</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много добро и запазено състояние. Потенциална заплаха са природни нарушения, като ветровали, снеголоми, както и пожарите.  Заплаха също така е нерегламентраната сеч.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6206A" w:rsidRPr="004A34EE" w:rsidTr="00B135B9">
        <w:trPr>
          <w:trHeight w:val="247"/>
        </w:trPr>
        <w:tc>
          <w:tcPr>
            <w:tcW w:w="1418"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cs="Arial"/>
                <w:sz w:val="20"/>
                <w:szCs w:val="20"/>
              </w:rPr>
            </w:pPr>
            <w:r w:rsidRPr="004A34EE">
              <w:rPr>
                <w:rFonts w:ascii="Century Gothic" w:hAnsi="Century Gothic" w:cs="Arial"/>
                <w:sz w:val="20"/>
                <w:szCs w:val="20"/>
              </w:rPr>
              <w:t>95A0 Гори от бяла и черна мура</w:t>
            </w:r>
          </w:p>
        </w:tc>
        <w:tc>
          <w:tcPr>
            <w:tcW w:w="567" w:type="dxa"/>
            <w:tcBorders>
              <w:top w:val="single" w:sz="4" w:space="0" w:color="auto"/>
              <w:left w:val="nil"/>
              <w:bottom w:val="single" w:sz="4" w:space="0" w:color="auto"/>
              <w:right w:val="nil"/>
            </w:tcBorders>
          </w:tcPr>
          <w:p w:rsidR="0056206A" w:rsidRPr="004A34EE" w:rsidRDefault="0056206A"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3969" w:type="dxa"/>
            <w:tcBorders>
              <w:top w:val="single" w:sz="4" w:space="0" w:color="auto"/>
              <w:left w:val="single" w:sz="4" w:space="0" w:color="auto"/>
              <w:bottom w:val="single" w:sz="4" w:space="0" w:color="auto"/>
              <w:right w:val="nil"/>
            </w:tcBorders>
          </w:tcPr>
          <w:p w:rsidR="0056206A" w:rsidRPr="004A34EE" w:rsidRDefault="0056206A"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Природното местообитание е в много добро и запазено състояние. Потенциална заплаха са природни нарушения, като ветровали, снеголоми, както и пожарите.  </w:t>
            </w:r>
          </w:p>
        </w:tc>
        <w:tc>
          <w:tcPr>
            <w:tcW w:w="2835" w:type="dxa"/>
            <w:tcBorders>
              <w:top w:val="single" w:sz="4" w:space="0" w:color="auto"/>
              <w:left w:val="single" w:sz="4" w:space="0" w:color="auto"/>
              <w:bottom w:val="nil"/>
              <w:right w:val="single" w:sz="4" w:space="0" w:color="auto"/>
            </w:tcBorders>
          </w:tcPr>
          <w:p w:rsidR="0056206A" w:rsidRPr="004A34EE" w:rsidRDefault="0056206A" w:rsidP="00B135B9">
            <w:pPr>
              <w:rPr>
                <w:rFonts w:ascii="Century Gothic" w:hAnsi="Century Gothic"/>
                <w:sz w:val="20"/>
                <w:szCs w:val="20"/>
              </w:rPr>
            </w:pPr>
            <w:r w:rsidRPr="004A34EE">
              <w:rPr>
                <w:rFonts w:ascii="Century Gothic" w:hAnsi="Century Gothic" w:cs="Arial"/>
                <w:sz w:val="20"/>
                <w:szCs w:val="20"/>
              </w:rPr>
              <w:t>Осъществяване на ефективен 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A433AF" w:rsidRPr="004A34EE" w:rsidTr="00B135B9">
        <w:trPr>
          <w:cantSplit/>
          <w:trHeight w:val="247"/>
        </w:trPr>
        <w:tc>
          <w:tcPr>
            <w:tcW w:w="8789"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keepNext/>
              <w:jc w:val="left"/>
              <w:outlineLvl w:val="3"/>
              <w:rPr>
                <w:rFonts w:ascii="Century Gothic" w:hAnsi="Century Gothic" w:cs="Arial"/>
                <w:b/>
                <w:snapToGrid w:val="0"/>
                <w:sz w:val="20"/>
                <w:szCs w:val="20"/>
              </w:rPr>
            </w:pPr>
            <w:r w:rsidRPr="004A34EE">
              <w:rPr>
                <w:rFonts w:ascii="Century Gothic" w:hAnsi="Century Gothic"/>
                <w:b/>
                <w:sz w:val="20"/>
                <w:szCs w:val="20"/>
                <w:lang w:val="en-US"/>
              </w:rPr>
              <w:t>ФЛОРА</w:t>
            </w:r>
          </w:p>
        </w:tc>
      </w:tr>
      <w:tr w:rsidR="00EA6AF3"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jc w:val="left"/>
              <w:rPr>
                <w:rFonts w:ascii="Century Gothic" w:hAnsi="Century Gothic"/>
                <w:sz w:val="20"/>
                <w:szCs w:val="20"/>
              </w:rPr>
            </w:pPr>
            <w:r w:rsidRPr="004A34EE">
              <w:rPr>
                <w:rFonts w:ascii="Century Gothic" w:hAnsi="Century Gothic"/>
                <w:sz w:val="20"/>
                <w:szCs w:val="20"/>
              </w:rPr>
              <w:t>Сладководни водорасли</w:t>
            </w:r>
          </w:p>
        </w:tc>
        <w:tc>
          <w:tcPr>
            <w:tcW w:w="567" w:type="dxa"/>
            <w:tcBorders>
              <w:top w:val="single" w:sz="4" w:space="0" w:color="auto"/>
              <w:left w:val="nil"/>
              <w:bottom w:val="single" w:sz="4" w:space="0" w:color="auto"/>
              <w:right w:val="nil"/>
            </w:tcBorders>
          </w:tcPr>
          <w:p w:rsidR="00EA6AF3" w:rsidRPr="004A34EE" w:rsidRDefault="00EA6AF3" w:rsidP="00B135B9">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3969" w:type="dxa"/>
            <w:tcBorders>
              <w:top w:val="single" w:sz="4" w:space="0" w:color="auto"/>
              <w:left w:val="single" w:sz="4" w:space="0" w:color="auto"/>
              <w:bottom w:val="single" w:sz="4" w:space="0" w:color="auto"/>
              <w:right w:val="nil"/>
            </w:tcBorders>
          </w:tcPr>
          <w:p w:rsidR="00EA6AF3" w:rsidRPr="004A34EE" w:rsidRDefault="00EA6AF3" w:rsidP="00B135B9">
            <w:pPr>
              <w:rPr>
                <w:rFonts w:ascii="Century Gothic" w:eastAsia="Calibri" w:hAnsi="Century Gothic"/>
                <w:sz w:val="20"/>
                <w:szCs w:val="20"/>
              </w:rPr>
            </w:pPr>
            <w:r w:rsidRPr="004A34EE">
              <w:rPr>
                <w:rFonts w:ascii="Century Gothic" w:eastAsia="Calibri" w:hAnsi="Century Gothic"/>
                <w:sz w:val="20"/>
                <w:szCs w:val="20"/>
              </w:rPr>
              <w:t>Заплахите за развитието на сладководните водорасли не са свързани с прякото им събиране от човека, а със заплахата от промяна в екологичното състояние на сладководните местообитания, предимно вследствие на антропогенния фактор. Основните заплахи са свързани с напредващия процес на затлачване на езерата с по-голямо развитие на дезмидиеви водорасли</w:t>
            </w:r>
            <w:r w:rsidRPr="004A34EE">
              <w:rPr>
                <w:rFonts w:ascii="Century Gothic" w:eastAsia="Calibri" w:hAnsi="Century Gothic"/>
                <w:smallCaps/>
                <w:sz w:val="20"/>
                <w:szCs w:val="20"/>
              </w:rPr>
              <w:t xml:space="preserve">. </w:t>
            </w:r>
            <w:r w:rsidRPr="004A34EE">
              <w:rPr>
                <w:rFonts w:ascii="Century Gothic" w:eastAsia="Calibri" w:hAnsi="Century Gothic"/>
                <w:sz w:val="20"/>
                <w:szCs w:val="20"/>
              </w:rPr>
              <w:t xml:space="preserve">Част от сладководните водоеми, разположени на територията на НП „Рила“, са включени в Червения списък на </w:t>
            </w:r>
            <w:r w:rsidRPr="004A34EE">
              <w:rPr>
                <w:rFonts w:ascii="Century Gothic" w:eastAsia="Calibri" w:hAnsi="Century Gothic"/>
                <w:sz w:val="20"/>
                <w:szCs w:val="20"/>
              </w:rPr>
              <w:lastRenderedPageBreak/>
              <w:t>българските влажни зони като критично застрашени и уязвими: Рибно езеро, Рибното езеро, Седемте езера, Мусаленски езера, Рибни езера, Урдини езера, Ковачеви езера.</w:t>
            </w:r>
          </w:p>
          <w:p w:rsidR="00EA6AF3" w:rsidRPr="004A34EE" w:rsidRDefault="00EA6AF3" w:rsidP="00B135B9">
            <w:pPr>
              <w:rPr>
                <w:rFonts w:ascii="Century Gothic" w:hAnsi="Century Gothic"/>
                <w:sz w:val="20"/>
                <w:szCs w:val="20"/>
              </w:rPr>
            </w:pPr>
          </w:p>
        </w:tc>
        <w:tc>
          <w:tcPr>
            <w:tcW w:w="2835"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autoSpaceDE w:val="0"/>
              <w:autoSpaceDN w:val="0"/>
              <w:adjustRightInd w:val="0"/>
              <w:rPr>
                <w:rFonts w:ascii="Century Gothic" w:eastAsiaTheme="minorHAnsi" w:hAnsi="Century Gothic"/>
                <w:sz w:val="20"/>
                <w:szCs w:val="20"/>
                <w:lang w:eastAsia="en-US"/>
              </w:rPr>
            </w:pPr>
            <w:r w:rsidRPr="004A34EE">
              <w:rPr>
                <w:rFonts w:ascii="Century Gothic" w:eastAsiaTheme="minorHAnsi" w:hAnsi="Century Gothic"/>
                <w:sz w:val="20"/>
                <w:szCs w:val="20"/>
                <w:lang w:eastAsia="en-US"/>
              </w:rPr>
              <w:lastRenderedPageBreak/>
              <w:t>Намаляване на</w:t>
            </w:r>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антропогенно</w:t>
            </w:r>
            <w:proofErr w:type="spellEnd"/>
            <w:r w:rsidRPr="004A34EE">
              <w:rPr>
                <w:rFonts w:ascii="Century Gothic" w:eastAsiaTheme="minorHAnsi" w:hAnsi="Century Gothic"/>
                <w:sz w:val="20"/>
                <w:szCs w:val="20"/>
                <w:lang w:eastAsia="en-US"/>
              </w:rPr>
              <w:t xml:space="preserve">то </w:t>
            </w:r>
            <w:proofErr w:type="spellStart"/>
            <w:r w:rsidRPr="004A34EE">
              <w:rPr>
                <w:rFonts w:ascii="Century Gothic" w:eastAsiaTheme="minorHAnsi" w:hAnsi="Century Gothic"/>
                <w:sz w:val="20"/>
                <w:szCs w:val="20"/>
                <w:lang w:val="en-US" w:eastAsia="en-US"/>
              </w:rPr>
              <w:t>въздействие</w:t>
            </w:r>
            <w:proofErr w:type="spellEnd"/>
            <w:r w:rsidRPr="004A34EE">
              <w:rPr>
                <w:rFonts w:ascii="Century Gothic" w:eastAsiaTheme="minorHAnsi" w:hAnsi="Century Gothic"/>
                <w:sz w:val="20"/>
                <w:szCs w:val="20"/>
                <w:lang w:val="en-US" w:eastAsia="en-US"/>
              </w:rPr>
              <w:t xml:space="preserve"> в</w:t>
            </w:r>
            <w:r w:rsidRPr="004A34EE">
              <w:rPr>
                <w:rFonts w:ascii="Century Gothic" w:eastAsiaTheme="minorHAnsi" w:hAnsi="Century Gothic"/>
                <w:sz w:val="20"/>
                <w:szCs w:val="20"/>
                <w:lang w:eastAsia="en-US"/>
              </w:rPr>
              <w:t xml:space="preserve"> </w:t>
            </w:r>
            <w:proofErr w:type="spellStart"/>
            <w:r w:rsidRPr="004A34EE">
              <w:rPr>
                <w:rFonts w:ascii="Century Gothic" w:eastAsiaTheme="minorHAnsi" w:hAnsi="Century Gothic"/>
                <w:sz w:val="20"/>
                <w:szCs w:val="20"/>
                <w:lang w:val="en-US" w:eastAsia="en-US"/>
              </w:rPr>
              <w:t>близост</w:t>
            </w:r>
            <w:proofErr w:type="spellEnd"/>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до</w:t>
            </w:r>
            <w:proofErr w:type="spellEnd"/>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езера</w:t>
            </w:r>
            <w:proofErr w:type="spellEnd"/>
            <w:r w:rsidRPr="004A34EE">
              <w:rPr>
                <w:rFonts w:ascii="Century Gothic" w:eastAsiaTheme="minorHAnsi" w:hAnsi="Century Gothic"/>
                <w:sz w:val="20"/>
                <w:szCs w:val="20"/>
                <w:lang w:eastAsia="en-US"/>
              </w:rPr>
              <w:t>та, особено до критично застрашените и уязвимите.</w:t>
            </w:r>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Ограничаване</w:t>
            </w:r>
            <w:proofErr w:type="spellEnd"/>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на</w:t>
            </w:r>
            <w:proofErr w:type="spellEnd"/>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пашуването</w:t>
            </w:r>
            <w:proofErr w:type="spellEnd"/>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по</w:t>
            </w:r>
            <w:proofErr w:type="spellEnd"/>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бреговете</w:t>
            </w:r>
            <w:proofErr w:type="spellEnd"/>
            <w:r w:rsidRPr="004A34EE">
              <w:rPr>
                <w:rFonts w:ascii="Century Gothic" w:eastAsiaTheme="minorHAnsi" w:hAnsi="Century Gothic"/>
                <w:sz w:val="20"/>
                <w:szCs w:val="20"/>
                <w:lang w:eastAsia="en-US"/>
              </w:rPr>
              <w:t xml:space="preserve"> </w:t>
            </w:r>
            <w:proofErr w:type="spellStart"/>
            <w:r w:rsidRPr="004A34EE">
              <w:rPr>
                <w:rFonts w:ascii="Century Gothic" w:eastAsiaTheme="minorHAnsi" w:hAnsi="Century Gothic"/>
                <w:sz w:val="20"/>
                <w:szCs w:val="20"/>
                <w:lang w:val="en-US" w:eastAsia="en-US"/>
              </w:rPr>
              <w:t>на</w:t>
            </w:r>
            <w:proofErr w:type="spellEnd"/>
            <w:r w:rsidRPr="004A34EE">
              <w:rPr>
                <w:rFonts w:ascii="Century Gothic" w:eastAsiaTheme="minorHAnsi" w:hAnsi="Century Gothic"/>
                <w:sz w:val="20"/>
                <w:szCs w:val="20"/>
                <w:lang w:val="en-US" w:eastAsia="en-US"/>
              </w:rPr>
              <w:t xml:space="preserve"> </w:t>
            </w:r>
            <w:proofErr w:type="spellStart"/>
            <w:r w:rsidRPr="004A34EE">
              <w:rPr>
                <w:rFonts w:ascii="Century Gothic" w:eastAsiaTheme="minorHAnsi" w:hAnsi="Century Gothic"/>
                <w:sz w:val="20"/>
                <w:szCs w:val="20"/>
                <w:lang w:val="en-US" w:eastAsia="en-US"/>
              </w:rPr>
              <w:t>езерата</w:t>
            </w:r>
            <w:proofErr w:type="spellEnd"/>
            <w:r w:rsidRPr="004A34EE">
              <w:rPr>
                <w:rFonts w:ascii="Century Gothic" w:eastAsiaTheme="minorHAnsi" w:hAnsi="Century Gothic"/>
                <w:sz w:val="20"/>
                <w:szCs w:val="20"/>
                <w:lang w:val="en-US" w:eastAsia="en-US"/>
              </w:rPr>
              <w:t>.</w:t>
            </w:r>
            <w:r w:rsidRPr="004A34EE">
              <w:rPr>
                <w:rFonts w:ascii="Century Gothic" w:eastAsiaTheme="minorHAnsi" w:hAnsi="Century Gothic"/>
                <w:sz w:val="20"/>
                <w:szCs w:val="20"/>
                <w:lang w:eastAsia="en-US"/>
              </w:rPr>
              <w:t xml:space="preserve"> По-детайлно проучване на разпространението и състоянието на консервационно-значимите видове.</w:t>
            </w:r>
          </w:p>
        </w:tc>
      </w:tr>
      <w:tr w:rsidR="00EA6AF3"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jc w:val="left"/>
              <w:rPr>
                <w:rFonts w:ascii="Century Gothic" w:hAnsi="Century Gothic"/>
                <w:snapToGrid w:val="0"/>
                <w:sz w:val="20"/>
                <w:szCs w:val="20"/>
              </w:rPr>
            </w:pPr>
            <w:r w:rsidRPr="004A34EE">
              <w:rPr>
                <w:rFonts w:ascii="Century Gothic" w:hAnsi="Century Gothic"/>
                <w:sz w:val="20"/>
                <w:szCs w:val="20"/>
              </w:rPr>
              <w:lastRenderedPageBreak/>
              <w:t>Лихенизирани гъби</w:t>
            </w:r>
          </w:p>
        </w:tc>
        <w:tc>
          <w:tcPr>
            <w:tcW w:w="567" w:type="dxa"/>
            <w:tcBorders>
              <w:top w:val="single" w:sz="4" w:space="0" w:color="auto"/>
              <w:left w:val="nil"/>
              <w:bottom w:val="single" w:sz="4" w:space="0" w:color="auto"/>
              <w:right w:val="nil"/>
            </w:tcBorders>
          </w:tcPr>
          <w:p w:rsidR="00EA6AF3" w:rsidRPr="004A34EE" w:rsidRDefault="00EA6AF3" w:rsidP="00B135B9">
            <w:pPr>
              <w:jc w:val="right"/>
              <w:rPr>
                <w:rFonts w:ascii="Century Gothic" w:hAnsi="Century Gothic"/>
                <w:sz w:val="20"/>
                <w:szCs w:val="20"/>
              </w:rPr>
            </w:pPr>
            <w:r w:rsidRPr="004A34EE">
              <w:rPr>
                <w:rFonts w:ascii="Century Gothic" w:hAnsi="Century Gothic"/>
                <w:sz w:val="20"/>
                <w:szCs w:val="20"/>
              </w:rPr>
              <w:t>+</w:t>
            </w:r>
          </w:p>
        </w:tc>
        <w:tc>
          <w:tcPr>
            <w:tcW w:w="3969" w:type="dxa"/>
            <w:tcBorders>
              <w:top w:val="single" w:sz="4" w:space="0" w:color="auto"/>
              <w:left w:val="single" w:sz="4" w:space="0" w:color="auto"/>
              <w:bottom w:val="single" w:sz="4" w:space="0" w:color="auto"/>
              <w:right w:val="nil"/>
            </w:tcBorders>
          </w:tcPr>
          <w:p w:rsidR="00EA6AF3" w:rsidRPr="004A34EE" w:rsidRDefault="00EA6AF3" w:rsidP="00B135B9">
            <w:pPr>
              <w:rPr>
                <w:rFonts w:ascii="Century Gothic" w:hAnsi="Century Gothic"/>
                <w:sz w:val="20"/>
                <w:szCs w:val="20"/>
              </w:rPr>
            </w:pPr>
            <w:r w:rsidRPr="004A34EE">
              <w:rPr>
                <w:rFonts w:ascii="Century Gothic" w:hAnsi="Century Gothic"/>
                <w:sz w:val="20"/>
                <w:szCs w:val="20"/>
              </w:rPr>
              <w:t>Лишейната микота на парка в голямата си част не е уязвима, поради тругно достъпните и отдалечени от урбанизирани райони терени.</w:t>
            </w:r>
          </w:p>
        </w:tc>
        <w:tc>
          <w:tcPr>
            <w:tcW w:w="2835"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rPr>
                <w:rFonts w:ascii="Century Gothic" w:hAnsi="Century Gothic"/>
                <w:sz w:val="20"/>
                <w:szCs w:val="20"/>
                <w:lang w:val="en-US"/>
              </w:rPr>
            </w:pPr>
            <w:r w:rsidRPr="004A34EE">
              <w:rPr>
                <w:rFonts w:ascii="Century Gothic" w:hAnsi="Century Gothic"/>
                <w:sz w:val="20"/>
                <w:szCs w:val="20"/>
              </w:rPr>
              <w:t xml:space="preserve">Препоръчва се мониторинг на състоянието на популациите на някои от по-редките видове: белодробния лишей </w:t>
            </w:r>
            <w:r w:rsidRPr="004A34EE">
              <w:rPr>
                <w:rFonts w:ascii="Century Gothic" w:hAnsi="Century Gothic"/>
                <w:sz w:val="20"/>
                <w:szCs w:val="20"/>
                <w:lang w:val="en-US"/>
              </w:rPr>
              <w:t>(</w:t>
            </w:r>
            <w:proofErr w:type="spellStart"/>
            <w:r w:rsidRPr="004A34EE">
              <w:rPr>
                <w:rFonts w:ascii="Century Gothic" w:hAnsi="Century Gothic"/>
                <w:i/>
                <w:iCs/>
                <w:sz w:val="20"/>
                <w:szCs w:val="20"/>
                <w:lang w:val="en-US"/>
              </w:rPr>
              <w:t>Lobaria</w:t>
            </w:r>
            <w:proofErr w:type="spellEnd"/>
            <w:r w:rsidRPr="004A34EE">
              <w:rPr>
                <w:rFonts w:ascii="Century Gothic" w:hAnsi="Century Gothic"/>
                <w:i/>
                <w:iCs/>
                <w:sz w:val="20"/>
                <w:szCs w:val="20"/>
                <w:lang w:val="en-US"/>
              </w:rPr>
              <w:t xml:space="preserve"> </w:t>
            </w:r>
            <w:proofErr w:type="spellStart"/>
            <w:r w:rsidRPr="004A34EE">
              <w:rPr>
                <w:rFonts w:ascii="Century Gothic" w:hAnsi="Century Gothic"/>
                <w:i/>
                <w:iCs/>
                <w:sz w:val="20"/>
                <w:szCs w:val="20"/>
                <w:lang w:val="en-US"/>
              </w:rPr>
              <w:t>pulmonaria</w:t>
            </w:r>
            <w:proofErr w:type="spellEnd"/>
            <w:r w:rsidRPr="004A34EE">
              <w:rPr>
                <w:rFonts w:ascii="Century Gothic" w:hAnsi="Century Gothic"/>
                <w:sz w:val="20"/>
                <w:szCs w:val="20"/>
                <w:lang w:val="en-US"/>
              </w:rPr>
              <w:t>)</w:t>
            </w:r>
            <w:r w:rsidRPr="004A34EE">
              <w:rPr>
                <w:rFonts w:ascii="Century Gothic" w:hAnsi="Century Gothic"/>
                <w:sz w:val="20"/>
                <w:szCs w:val="20"/>
              </w:rPr>
              <w:t xml:space="preserve">, </w:t>
            </w:r>
            <w:r w:rsidRPr="004A34EE">
              <w:rPr>
                <w:rFonts w:ascii="Century Gothic" w:hAnsi="Century Gothic"/>
                <w:i/>
                <w:iCs/>
                <w:sz w:val="20"/>
                <w:szCs w:val="20"/>
                <w:lang w:val="en-US"/>
              </w:rPr>
              <w:t>L</w:t>
            </w:r>
            <w:r w:rsidRPr="004A34EE">
              <w:rPr>
                <w:rFonts w:ascii="Century Gothic" w:hAnsi="Century Gothic"/>
                <w:i/>
                <w:iCs/>
                <w:sz w:val="20"/>
                <w:szCs w:val="20"/>
              </w:rPr>
              <w:t xml:space="preserve">. </w:t>
            </w:r>
            <w:proofErr w:type="spellStart"/>
            <w:r w:rsidRPr="004A34EE">
              <w:rPr>
                <w:rFonts w:ascii="Century Gothic" w:hAnsi="Century Gothic"/>
                <w:i/>
                <w:iCs/>
                <w:sz w:val="20"/>
                <w:szCs w:val="20"/>
                <w:lang w:val="en-US"/>
              </w:rPr>
              <w:t>scrobiculata</w:t>
            </w:r>
            <w:proofErr w:type="spellEnd"/>
            <w:r w:rsidRPr="004A34EE">
              <w:rPr>
                <w:rFonts w:ascii="Century Gothic" w:hAnsi="Century Gothic"/>
                <w:i/>
                <w:iCs/>
                <w:sz w:val="20"/>
                <w:szCs w:val="20"/>
              </w:rPr>
              <w:t xml:space="preserve">, </w:t>
            </w:r>
            <w:proofErr w:type="spellStart"/>
            <w:r w:rsidRPr="004A34EE">
              <w:rPr>
                <w:rFonts w:ascii="Century Gothic" w:hAnsi="Century Gothic"/>
                <w:i/>
                <w:iCs/>
                <w:sz w:val="20"/>
                <w:szCs w:val="20"/>
                <w:lang w:val="en-US"/>
              </w:rPr>
              <w:t>Tucjkermannopsis</w:t>
            </w:r>
            <w:proofErr w:type="spellEnd"/>
            <w:r w:rsidRPr="004A34EE">
              <w:rPr>
                <w:rFonts w:ascii="Century Gothic" w:hAnsi="Century Gothic"/>
                <w:i/>
                <w:iCs/>
                <w:sz w:val="20"/>
                <w:szCs w:val="20"/>
                <w:lang w:val="en-US"/>
              </w:rPr>
              <w:t xml:space="preserve"> </w:t>
            </w:r>
            <w:proofErr w:type="spellStart"/>
            <w:r w:rsidRPr="004A34EE">
              <w:rPr>
                <w:rFonts w:ascii="Century Gothic" w:hAnsi="Century Gothic"/>
                <w:i/>
                <w:iCs/>
                <w:sz w:val="20"/>
                <w:szCs w:val="20"/>
                <w:lang w:val="en-US"/>
              </w:rPr>
              <w:t>chlorophylla</w:t>
            </w:r>
            <w:proofErr w:type="spellEnd"/>
            <w:r w:rsidRPr="004A34EE">
              <w:rPr>
                <w:rFonts w:ascii="Century Gothic" w:hAnsi="Century Gothic"/>
                <w:i/>
                <w:iCs/>
                <w:sz w:val="20"/>
                <w:szCs w:val="20"/>
                <w:lang w:val="en-US"/>
              </w:rPr>
              <w:t>.</w:t>
            </w:r>
          </w:p>
        </w:tc>
      </w:tr>
      <w:tr w:rsidR="00EA6AF3"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jc w:val="left"/>
              <w:rPr>
                <w:rFonts w:ascii="Century Gothic" w:hAnsi="Century Gothic"/>
                <w:snapToGrid w:val="0"/>
                <w:sz w:val="20"/>
                <w:szCs w:val="20"/>
              </w:rPr>
            </w:pPr>
            <w:r w:rsidRPr="004A34EE">
              <w:rPr>
                <w:rFonts w:ascii="Century Gothic" w:hAnsi="Century Gothic"/>
                <w:snapToGrid w:val="0"/>
                <w:sz w:val="20"/>
                <w:szCs w:val="20"/>
              </w:rPr>
              <w:t>Макромицети</w:t>
            </w:r>
          </w:p>
        </w:tc>
        <w:tc>
          <w:tcPr>
            <w:tcW w:w="567" w:type="dxa"/>
            <w:tcBorders>
              <w:top w:val="single" w:sz="4" w:space="0" w:color="auto"/>
              <w:left w:val="nil"/>
              <w:bottom w:val="single" w:sz="4" w:space="0" w:color="auto"/>
              <w:right w:val="nil"/>
            </w:tcBorders>
          </w:tcPr>
          <w:p w:rsidR="00EA6AF3" w:rsidRPr="004A34EE" w:rsidRDefault="00EA6AF3" w:rsidP="00B135B9">
            <w:pPr>
              <w:rPr>
                <w:rFonts w:ascii="Century Gothic" w:hAnsi="Century Gothic"/>
                <w:color w:val="000000"/>
                <w:sz w:val="20"/>
                <w:szCs w:val="20"/>
              </w:rPr>
            </w:pPr>
            <w:r w:rsidRPr="004A34EE">
              <w:rPr>
                <w:rFonts w:ascii="Century Gothic" w:hAnsi="Century Gothic"/>
                <w:color w:val="000000"/>
                <w:sz w:val="20"/>
                <w:szCs w:val="20"/>
              </w:rPr>
              <w:t>++</w:t>
            </w:r>
          </w:p>
        </w:tc>
        <w:tc>
          <w:tcPr>
            <w:tcW w:w="3969" w:type="dxa"/>
            <w:tcBorders>
              <w:top w:val="single" w:sz="4" w:space="0" w:color="auto"/>
              <w:left w:val="single" w:sz="4" w:space="0" w:color="auto"/>
              <w:bottom w:val="single" w:sz="4" w:space="0" w:color="auto"/>
              <w:right w:val="nil"/>
            </w:tcBorders>
          </w:tcPr>
          <w:p w:rsidR="00EA6AF3" w:rsidRPr="004A34EE" w:rsidRDefault="00EA6AF3" w:rsidP="00B135B9">
            <w:pPr>
              <w:ind w:right="-57"/>
              <w:rPr>
                <w:rFonts w:ascii="Century Gothic" w:hAnsi="Century Gothic"/>
                <w:sz w:val="20"/>
                <w:szCs w:val="20"/>
              </w:rPr>
            </w:pPr>
            <w:r w:rsidRPr="004A34EE">
              <w:rPr>
                <w:rFonts w:ascii="Century Gothic" w:hAnsi="Century Gothic"/>
                <w:sz w:val="20"/>
                <w:szCs w:val="20"/>
              </w:rPr>
              <w:t>Най  висока е степента на уязвимост на ядливите гъби и конкретно на манатарките и Пачия крак</w:t>
            </w:r>
            <w:r w:rsidRPr="004A34EE">
              <w:rPr>
                <w:rFonts w:ascii="Century Gothic" w:hAnsi="Century Gothic"/>
                <w:sz w:val="20"/>
                <w:szCs w:val="20"/>
                <w:lang w:val="ru-RU"/>
              </w:rPr>
              <w:t>,</w:t>
            </w:r>
            <w:r w:rsidRPr="004A34EE">
              <w:rPr>
                <w:rFonts w:ascii="Century Gothic" w:hAnsi="Century Gothic"/>
                <w:sz w:val="20"/>
                <w:szCs w:val="20"/>
              </w:rPr>
              <w:t xml:space="preserve"> които се събират без</w:t>
            </w:r>
            <w:r w:rsidRPr="004A34EE">
              <w:rPr>
                <w:rFonts w:ascii="Century Gothic" w:hAnsi="Century Gothic"/>
                <w:sz w:val="20"/>
                <w:szCs w:val="20"/>
                <w:lang w:val="ru-RU"/>
              </w:rPr>
              <w:t xml:space="preserve"> </w:t>
            </w:r>
            <w:r w:rsidRPr="004A34EE">
              <w:rPr>
                <w:rFonts w:ascii="Century Gothic" w:hAnsi="Century Gothic"/>
                <w:sz w:val="20"/>
                <w:szCs w:val="20"/>
              </w:rPr>
              <w:t>необходимия контрол на територията на парка. Уязвими са и дърворазрушаващите гъби и конкретно консервационно-значимите видове от тази група в местообитанията</w:t>
            </w:r>
            <w:r w:rsidRPr="004A34EE">
              <w:rPr>
                <w:rFonts w:ascii="Century Gothic" w:hAnsi="Century Gothic"/>
                <w:sz w:val="20"/>
                <w:szCs w:val="20"/>
                <w:lang w:val="ru-RU"/>
              </w:rPr>
              <w:t>,</w:t>
            </w:r>
            <w:r w:rsidRPr="004A34EE">
              <w:rPr>
                <w:rFonts w:ascii="Century Gothic" w:hAnsi="Century Gothic"/>
                <w:sz w:val="20"/>
                <w:szCs w:val="20"/>
              </w:rPr>
              <w:t xml:space="preserve"> в които се изнася мъртвата дървесина след снеголоми.</w:t>
            </w:r>
          </w:p>
        </w:tc>
        <w:tc>
          <w:tcPr>
            <w:tcW w:w="2835"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rPr>
                <w:rFonts w:ascii="Century Gothic" w:hAnsi="Century Gothic"/>
                <w:color w:val="000000"/>
                <w:sz w:val="20"/>
                <w:szCs w:val="20"/>
                <w:lang w:val="ru-RU"/>
              </w:rPr>
            </w:pPr>
            <w:r w:rsidRPr="004A34EE">
              <w:rPr>
                <w:rFonts w:ascii="Century Gothic" w:hAnsi="Century Gothic"/>
                <w:sz w:val="20"/>
                <w:szCs w:val="20"/>
              </w:rPr>
              <w:t>Препоръчва се мониторинг на състоянието на посочените групи гъби. Строго спазване на режимите и нормите за събиране на ядливи гъби.</w:t>
            </w:r>
          </w:p>
        </w:tc>
      </w:tr>
      <w:tr w:rsidR="00EA6AF3"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Мъхове</w:t>
            </w:r>
          </w:p>
        </w:tc>
        <w:tc>
          <w:tcPr>
            <w:tcW w:w="567" w:type="dxa"/>
            <w:tcBorders>
              <w:top w:val="single" w:sz="4" w:space="0" w:color="auto"/>
              <w:left w:val="nil"/>
              <w:bottom w:val="single" w:sz="4" w:space="0" w:color="auto"/>
              <w:right w:val="nil"/>
            </w:tcBorders>
          </w:tcPr>
          <w:p w:rsidR="00EA6AF3" w:rsidRPr="004A34EE" w:rsidRDefault="00EA6AF3" w:rsidP="00B135B9">
            <w:pPr>
              <w:jc w:val="right"/>
              <w:rPr>
                <w:rFonts w:ascii="Century Gothic" w:hAnsi="Century Gothic"/>
                <w:snapToGrid w:val="0"/>
                <w:sz w:val="20"/>
                <w:szCs w:val="20"/>
              </w:rPr>
            </w:pPr>
            <w:r w:rsidRPr="004A34EE">
              <w:rPr>
                <w:rFonts w:ascii="Century Gothic" w:hAnsi="Century Gothic"/>
                <w:snapToGrid w:val="0"/>
                <w:sz w:val="20"/>
                <w:szCs w:val="20"/>
              </w:rPr>
              <w:t>+</w:t>
            </w:r>
            <w:r w:rsidRPr="004A34EE">
              <w:rPr>
                <w:rFonts w:ascii="Century Gothic" w:hAnsi="Century Gothic"/>
                <w:snapToGrid w:val="0"/>
                <w:sz w:val="20"/>
                <w:szCs w:val="20"/>
                <w:lang w:val="en-US"/>
              </w:rPr>
              <w:t>+</w:t>
            </w:r>
            <w:r w:rsidRPr="004A34EE">
              <w:rPr>
                <w:rFonts w:ascii="Century Gothic" w:hAnsi="Century Gothic"/>
                <w:snapToGrid w:val="0"/>
                <w:sz w:val="20"/>
                <w:szCs w:val="20"/>
              </w:rPr>
              <w:t xml:space="preserve"> </w:t>
            </w:r>
          </w:p>
        </w:tc>
        <w:tc>
          <w:tcPr>
            <w:tcW w:w="3969"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rPr>
                <w:rFonts w:ascii="Century Gothic" w:hAnsi="Century Gothic"/>
                <w:sz w:val="20"/>
                <w:szCs w:val="20"/>
              </w:rPr>
            </w:pPr>
            <w:r w:rsidRPr="004A34EE">
              <w:rPr>
                <w:rFonts w:ascii="Century Gothic" w:hAnsi="Century Gothic"/>
                <w:sz w:val="20"/>
                <w:szCs w:val="20"/>
              </w:rPr>
              <w:t>Мъховата флора в Парка е уязвима от природни и антропогенни нарушения</w:t>
            </w:r>
          </w:p>
        </w:tc>
        <w:tc>
          <w:tcPr>
            <w:tcW w:w="2835" w:type="dxa"/>
            <w:tcBorders>
              <w:top w:val="single" w:sz="4" w:space="0" w:color="auto"/>
              <w:left w:val="nil"/>
              <w:bottom w:val="single" w:sz="4" w:space="0" w:color="auto"/>
              <w:right w:val="single" w:sz="4" w:space="0" w:color="auto"/>
            </w:tcBorders>
          </w:tcPr>
          <w:p w:rsidR="00EA6AF3" w:rsidRPr="004A34EE" w:rsidRDefault="00EA6AF3" w:rsidP="00B135B9">
            <w:pPr>
              <w:rPr>
                <w:rFonts w:ascii="Century Gothic" w:hAnsi="Century Gothic"/>
                <w:snapToGrid w:val="0"/>
                <w:sz w:val="20"/>
                <w:szCs w:val="20"/>
              </w:rPr>
            </w:pPr>
            <w:r w:rsidRPr="004A34EE">
              <w:rPr>
                <w:rFonts w:ascii="Century Gothic" w:hAnsi="Century Gothic"/>
                <w:snapToGrid w:val="0"/>
                <w:sz w:val="20"/>
                <w:szCs w:val="20"/>
              </w:rPr>
              <w:t>мониторинг на състоянието на популациите; мерки за намаляване ефекта от антропогенните нарушения</w:t>
            </w:r>
          </w:p>
        </w:tc>
      </w:tr>
      <w:tr w:rsidR="00EA6AF3"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Папратовидни и семенни растения</w:t>
            </w:r>
          </w:p>
        </w:tc>
        <w:tc>
          <w:tcPr>
            <w:tcW w:w="567" w:type="dxa"/>
            <w:tcBorders>
              <w:top w:val="single" w:sz="4" w:space="0" w:color="auto"/>
              <w:left w:val="nil"/>
              <w:bottom w:val="single" w:sz="4" w:space="0" w:color="auto"/>
              <w:right w:val="nil"/>
            </w:tcBorders>
          </w:tcPr>
          <w:p w:rsidR="00EA6AF3" w:rsidRPr="004A34EE" w:rsidRDefault="00EA6AF3" w:rsidP="00B135B9">
            <w:pPr>
              <w:jc w:val="right"/>
              <w:rPr>
                <w:rFonts w:ascii="Century Gothic" w:hAnsi="Century Gothic"/>
                <w:sz w:val="20"/>
                <w:szCs w:val="20"/>
              </w:rPr>
            </w:pPr>
            <w:r w:rsidRPr="004A34EE">
              <w:rPr>
                <w:rFonts w:ascii="Century Gothic" w:hAnsi="Century Gothic"/>
                <w:sz w:val="20"/>
                <w:szCs w:val="20"/>
              </w:rPr>
              <w:t xml:space="preserve">++  </w:t>
            </w:r>
          </w:p>
        </w:tc>
        <w:tc>
          <w:tcPr>
            <w:tcW w:w="3969" w:type="dxa"/>
            <w:tcBorders>
              <w:top w:val="single" w:sz="4" w:space="0" w:color="auto"/>
              <w:left w:val="single" w:sz="4" w:space="0" w:color="auto"/>
              <w:bottom w:val="single" w:sz="4" w:space="0" w:color="auto"/>
              <w:right w:val="nil"/>
            </w:tcBorders>
          </w:tcPr>
          <w:p w:rsidR="00EA6AF3" w:rsidRPr="004A34EE" w:rsidRDefault="00EA6AF3" w:rsidP="00B135B9">
            <w:pPr>
              <w:rPr>
                <w:rFonts w:ascii="Century Gothic" w:hAnsi="Century Gothic"/>
                <w:color w:val="000000"/>
                <w:sz w:val="20"/>
                <w:szCs w:val="20"/>
              </w:rPr>
            </w:pPr>
            <w:r w:rsidRPr="004A34EE">
              <w:rPr>
                <w:rFonts w:ascii="Century Gothic" w:hAnsi="Century Gothic"/>
                <w:sz w:val="20"/>
                <w:szCs w:val="20"/>
              </w:rPr>
              <w:t>Като цяло флората на НП е със средна степен на уязвимост. По-голяма част от територията на парка е трудно-достъпна и видовете са с ниска степен на уязвимост. Същевременно, край райони с по-интензивен туризъм и край туристическите пътеки, степента на уязвимост е по-висока. В отделни пасища се наблюдава прекомерно изпасване поради струпване на голям брой едър рогат добитък.</w:t>
            </w:r>
          </w:p>
        </w:tc>
        <w:tc>
          <w:tcPr>
            <w:tcW w:w="2835" w:type="dxa"/>
            <w:tcBorders>
              <w:top w:val="single" w:sz="4" w:space="0" w:color="auto"/>
              <w:left w:val="single" w:sz="4" w:space="0" w:color="auto"/>
              <w:bottom w:val="single" w:sz="4" w:space="0" w:color="auto"/>
              <w:right w:val="single" w:sz="4" w:space="0" w:color="auto"/>
            </w:tcBorders>
          </w:tcPr>
          <w:p w:rsidR="00EA6AF3" w:rsidRPr="004A34EE" w:rsidRDefault="00EA6AF3" w:rsidP="00B135B9">
            <w:pPr>
              <w:rPr>
                <w:rFonts w:ascii="Century Gothic" w:hAnsi="Century Gothic"/>
                <w:color w:val="000000"/>
                <w:sz w:val="20"/>
                <w:szCs w:val="20"/>
              </w:rPr>
            </w:pPr>
            <w:r w:rsidRPr="004A34EE">
              <w:rPr>
                <w:rFonts w:ascii="Century Gothic" w:hAnsi="Century Gothic"/>
                <w:sz w:val="20"/>
                <w:szCs w:val="20"/>
              </w:rPr>
              <w:t>Препоръчва се мониторинг на състоянието на популациите на видовете с висока консервационна значимост в райони с интензивен туризъм. Определяне на норми за натовареност на отделните пасища и строгото им спазване.</w:t>
            </w:r>
          </w:p>
        </w:tc>
      </w:tr>
      <w:tr w:rsidR="00EA6AF3" w:rsidRPr="004A34EE" w:rsidTr="00B135B9">
        <w:trPr>
          <w:trHeight w:val="247"/>
        </w:trPr>
        <w:tc>
          <w:tcPr>
            <w:tcW w:w="1418" w:type="dxa"/>
            <w:tcBorders>
              <w:top w:val="nil"/>
              <w:left w:val="single" w:sz="4" w:space="0" w:color="auto"/>
              <w:bottom w:val="nil"/>
              <w:right w:val="single" w:sz="4" w:space="0" w:color="auto"/>
            </w:tcBorders>
          </w:tcPr>
          <w:p w:rsidR="00EA6AF3" w:rsidRPr="004A34EE" w:rsidRDefault="00EA6AF3"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Лечебни растения</w:t>
            </w:r>
          </w:p>
        </w:tc>
        <w:tc>
          <w:tcPr>
            <w:tcW w:w="567" w:type="dxa"/>
            <w:tcBorders>
              <w:top w:val="nil"/>
              <w:left w:val="nil"/>
              <w:bottom w:val="nil"/>
              <w:right w:val="nil"/>
            </w:tcBorders>
          </w:tcPr>
          <w:p w:rsidR="00EA6AF3" w:rsidRPr="004A34EE" w:rsidRDefault="00EA6AF3" w:rsidP="00B135B9">
            <w:pPr>
              <w:jc w:val="right"/>
              <w:rPr>
                <w:rFonts w:ascii="Century Gothic" w:hAnsi="Century Gothic"/>
                <w:color w:val="000000"/>
                <w:sz w:val="20"/>
                <w:szCs w:val="20"/>
              </w:rPr>
            </w:pPr>
            <w:r w:rsidRPr="004A34EE">
              <w:rPr>
                <w:rFonts w:ascii="Century Gothic" w:hAnsi="Century Gothic"/>
                <w:color w:val="000000"/>
                <w:sz w:val="20"/>
                <w:szCs w:val="20"/>
              </w:rPr>
              <w:t>++</w:t>
            </w:r>
          </w:p>
        </w:tc>
        <w:tc>
          <w:tcPr>
            <w:tcW w:w="3969" w:type="dxa"/>
            <w:tcBorders>
              <w:top w:val="nil"/>
              <w:left w:val="single" w:sz="4" w:space="0" w:color="auto"/>
              <w:bottom w:val="nil"/>
              <w:right w:val="single" w:sz="4" w:space="0" w:color="auto"/>
            </w:tcBorders>
          </w:tcPr>
          <w:p w:rsidR="00EA6AF3" w:rsidRPr="004A34EE" w:rsidRDefault="00EA6AF3" w:rsidP="00B135B9">
            <w:pPr>
              <w:rPr>
                <w:rFonts w:ascii="Century Gothic" w:hAnsi="Century Gothic"/>
                <w:sz w:val="20"/>
                <w:szCs w:val="20"/>
              </w:rPr>
            </w:pPr>
            <w:r w:rsidRPr="004A34EE">
              <w:rPr>
                <w:rFonts w:ascii="Century Gothic" w:hAnsi="Century Gothic"/>
                <w:sz w:val="20"/>
                <w:szCs w:val="20"/>
              </w:rPr>
              <w:t xml:space="preserve">Лечебните растения са със средна степен на уязвимост. Това се определя от една страна от активния туристически поток в някои райони, както и от разрешителния режим за лични и стопански цели. </w:t>
            </w:r>
          </w:p>
          <w:p w:rsidR="00EA6AF3" w:rsidRPr="004A34EE" w:rsidRDefault="00EA6AF3" w:rsidP="00B135B9">
            <w:pPr>
              <w:rPr>
                <w:rFonts w:ascii="Century Gothic" w:hAnsi="Century Gothic"/>
                <w:sz w:val="20"/>
                <w:szCs w:val="20"/>
              </w:rPr>
            </w:pPr>
          </w:p>
        </w:tc>
        <w:tc>
          <w:tcPr>
            <w:tcW w:w="2835" w:type="dxa"/>
            <w:tcBorders>
              <w:top w:val="nil"/>
              <w:left w:val="nil"/>
              <w:bottom w:val="nil"/>
              <w:right w:val="single" w:sz="4" w:space="0" w:color="auto"/>
            </w:tcBorders>
          </w:tcPr>
          <w:p w:rsidR="00EA6AF3" w:rsidRPr="004A34EE" w:rsidRDefault="00EA6AF3" w:rsidP="00B135B9">
            <w:pPr>
              <w:rPr>
                <w:rFonts w:ascii="Century Gothic" w:hAnsi="Century Gothic"/>
                <w:color w:val="000000"/>
                <w:sz w:val="20"/>
                <w:szCs w:val="20"/>
              </w:rPr>
            </w:pPr>
            <w:r w:rsidRPr="004A34EE">
              <w:rPr>
                <w:rFonts w:ascii="Century Gothic" w:hAnsi="Century Gothic"/>
                <w:color w:val="000000"/>
                <w:sz w:val="20"/>
                <w:szCs w:val="20"/>
              </w:rPr>
              <w:t>Препоръчва се мониторинг на състоянието на популациите на 11 вида, разрешени за ползване за стопански цели</w:t>
            </w:r>
          </w:p>
        </w:tc>
      </w:tr>
      <w:tr w:rsidR="00A433AF" w:rsidRPr="004A34EE" w:rsidTr="00B135B9">
        <w:trPr>
          <w:cantSplit/>
          <w:trHeight w:val="247"/>
        </w:trPr>
        <w:tc>
          <w:tcPr>
            <w:tcW w:w="8789"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keepNext/>
              <w:jc w:val="left"/>
              <w:outlineLvl w:val="3"/>
              <w:rPr>
                <w:rFonts w:ascii="Century Gothic" w:hAnsi="Century Gothic" w:cs="Arial"/>
                <w:b/>
                <w:snapToGrid w:val="0"/>
                <w:color w:val="000000"/>
                <w:sz w:val="20"/>
                <w:szCs w:val="20"/>
                <w:lang w:val="en-US"/>
              </w:rPr>
            </w:pPr>
            <w:r w:rsidRPr="004A34EE">
              <w:rPr>
                <w:rFonts w:ascii="Century Gothic" w:hAnsi="Century Gothic"/>
                <w:b/>
                <w:sz w:val="20"/>
                <w:szCs w:val="20"/>
                <w:lang w:val="en-US"/>
              </w:rPr>
              <w:t>ФАУНА</w:t>
            </w:r>
          </w:p>
        </w:tc>
      </w:tr>
      <w:tr w:rsidR="00A433AF" w:rsidRPr="004A34EE" w:rsidTr="00B135B9">
        <w:trPr>
          <w:trHeight w:val="247"/>
        </w:trPr>
        <w:tc>
          <w:tcPr>
            <w:tcW w:w="1418" w:type="dxa"/>
            <w:tcBorders>
              <w:top w:val="nil"/>
              <w:left w:val="single" w:sz="4" w:space="0" w:color="auto"/>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p>
        </w:tc>
        <w:tc>
          <w:tcPr>
            <w:tcW w:w="567" w:type="dxa"/>
            <w:tcBorders>
              <w:top w:val="nil"/>
              <w:left w:val="nil"/>
              <w:bottom w:val="nil"/>
              <w:right w:val="nil"/>
            </w:tcBorders>
          </w:tcPr>
          <w:p w:rsidR="00A433AF" w:rsidRPr="004A34EE" w:rsidRDefault="00A433AF" w:rsidP="00B135B9">
            <w:pPr>
              <w:jc w:val="left"/>
              <w:rPr>
                <w:rFonts w:ascii="Century Gothic" w:hAnsi="Century Gothic" w:cs="Arial"/>
                <w:snapToGrid w:val="0"/>
                <w:color w:val="000000"/>
                <w:sz w:val="20"/>
                <w:szCs w:val="20"/>
              </w:rPr>
            </w:pPr>
          </w:p>
        </w:tc>
        <w:tc>
          <w:tcPr>
            <w:tcW w:w="3969" w:type="dxa"/>
            <w:tcBorders>
              <w:top w:val="nil"/>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z w:val="20"/>
                <w:szCs w:val="20"/>
              </w:rPr>
            </w:pPr>
          </w:p>
        </w:tc>
        <w:tc>
          <w:tcPr>
            <w:tcW w:w="2835" w:type="dxa"/>
            <w:tcBorders>
              <w:top w:val="nil"/>
              <w:left w:val="nil"/>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p>
        </w:tc>
      </w:tr>
      <w:tr w:rsidR="00A433AF" w:rsidRPr="004A34EE" w:rsidTr="00B135B9">
        <w:trPr>
          <w:trHeight w:val="247"/>
        </w:trPr>
        <w:tc>
          <w:tcPr>
            <w:tcW w:w="1418" w:type="dxa"/>
            <w:tcBorders>
              <w:top w:val="single" w:sz="4" w:space="0" w:color="auto"/>
              <w:left w:val="single" w:sz="4" w:space="0" w:color="auto"/>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Безгръбначни</w:t>
            </w:r>
          </w:p>
        </w:tc>
        <w:tc>
          <w:tcPr>
            <w:tcW w:w="567" w:type="dxa"/>
            <w:tcBorders>
              <w:top w:val="single" w:sz="4" w:space="0" w:color="auto"/>
              <w:left w:val="nil"/>
              <w:bottom w:val="single" w:sz="4" w:space="0" w:color="auto"/>
              <w:right w:val="nil"/>
            </w:tcBorders>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w:t>
            </w:r>
          </w:p>
        </w:tc>
        <w:tc>
          <w:tcPr>
            <w:tcW w:w="3969" w:type="dxa"/>
            <w:tcBorders>
              <w:top w:val="nil"/>
              <w:left w:val="single" w:sz="4" w:space="0" w:color="auto"/>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Уязвими във висока степен от прекомерна паша, утъпкване и </w:t>
            </w:r>
            <w:r w:rsidRPr="004A34EE">
              <w:rPr>
                <w:rFonts w:ascii="Century Gothic" w:hAnsi="Century Gothic"/>
                <w:snapToGrid w:val="0"/>
                <w:color w:val="000000"/>
                <w:sz w:val="20"/>
                <w:szCs w:val="20"/>
              </w:rPr>
              <w:lastRenderedPageBreak/>
              <w:t xml:space="preserve">ерозия са тревните съобщества в безлесните територии, разположени около кошари, места за водопой и прокари. </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С висока степен на уязвимост от антропогенно въздействие е троглобионтната и троглофилната фауна. Троглобионтите и троглофилите са много чувствителни към най-малките изменения на условията в пещерите. </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Сладководните екосистеми (извори, потоци, реки, езера, торфища и мочури) са уязвими при въздействия, които водят до промяна на водния режим и замърсяване на водите. Най-чувствителните хидробионти са кренофилните гастроподи от семейство Hydrobiidae. Техните биотопи се унищожават при каптирането на водоизточници.</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С висока степен на уязвимост е безгръбначната фауна в резултат на засушаване, причинено от водохващания във водосборите на високопланинските реки, свързано с промяна на хигрофилните и мезохигрофилните местообитания. </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Безгръбначната фауна е уязвима от пресушаване на мочурищата, езерца и микропонижения с високи подпочвени води.</w:t>
            </w:r>
          </w:p>
          <w:p w:rsidR="00A433AF" w:rsidRPr="004A34EE" w:rsidRDefault="00A433AF" w:rsidP="00B135B9">
            <w:pPr>
              <w:pStyle w:val="BodyTextIndent2"/>
              <w:ind w:firstLine="0"/>
              <w:jc w:val="left"/>
              <w:rPr>
                <w:snapToGrid w:val="0"/>
                <w:color w:val="000000"/>
                <w:szCs w:val="20"/>
              </w:rPr>
            </w:pPr>
            <w:r w:rsidRPr="004A34EE">
              <w:rPr>
                <w:snapToGrid w:val="0"/>
                <w:color w:val="000000"/>
                <w:szCs w:val="20"/>
              </w:rPr>
              <w:t xml:space="preserve">Хидробионтните форми са твърде чувствителни към всяка антропогенна дейност, свързана със замърсяване на водата, промяна в речните системи или други изменения на местообитанията. </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Силно уязвими са малките изолирани популации от реликтен и рефугиален тип. Като уязвими трябва да се разглеждат всички локални ендемити, част от редките видове и старите реликти (ако имат ограничено разпространение).</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Общо степента на уязвимост при популациите на консервационно значимите елементи от безгръбначната фауна в Рила е висока.</w:t>
            </w:r>
          </w:p>
        </w:tc>
        <w:tc>
          <w:tcPr>
            <w:tcW w:w="2835"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 xml:space="preserve">Препоръча се мониторинг на състоянието на </w:t>
            </w:r>
            <w:r w:rsidRPr="004A34EE">
              <w:rPr>
                <w:rFonts w:ascii="Century Gothic" w:hAnsi="Century Gothic"/>
                <w:snapToGrid w:val="0"/>
                <w:color w:val="000000"/>
                <w:sz w:val="20"/>
                <w:szCs w:val="20"/>
              </w:rPr>
              <w:lastRenderedPageBreak/>
              <w:t>популациите на консервационно значимите видове.</w:t>
            </w: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Риби</w:t>
            </w:r>
          </w:p>
        </w:tc>
        <w:tc>
          <w:tcPr>
            <w:tcW w:w="567" w:type="dxa"/>
            <w:tcBorders>
              <w:top w:val="nil"/>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ab/>
              <w:t>++</w:t>
            </w:r>
          </w:p>
        </w:tc>
        <w:tc>
          <w:tcPr>
            <w:tcW w:w="3969"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Ихтиофауната на Парка е уязвима от изграждането на хидротехнически съоръжения, интензивно водовземане и нерегламентиран риболов.</w:t>
            </w:r>
          </w:p>
        </w:tc>
        <w:tc>
          <w:tcPr>
            <w:tcW w:w="2835" w:type="dxa"/>
            <w:tcBorders>
              <w:top w:val="nil"/>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Изграждане на рибни проходи. Забрана за строителство на допълнителни хидротехнически съоръжения.  Осигуряване </w:t>
            </w:r>
            <w:r w:rsidRPr="004A34EE">
              <w:rPr>
                <w:rFonts w:ascii="Century Gothic" w:hAnsi="Century Gothic"/>
                <w:snapToGrid w:val="0"/>
                <w:color w:val="000000"/>
                <w:sz w:val="20"/>
                <w:szCs w:val="20"/>
              </w:rPr>
              <w:lastRenderedPageBreak/>
              <w:t>на минимално допустим воден отток за поддържане на биологичното разнообразие в реките. Регламентиране  и контрол на любителския риболов</w:t>
            </w: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Земноводни и влечуги</w:t>
            </w:r>
          </w:p>
        </w:tc>
        <w:tc>
          <w:tcPr>
            <w:tcW w:w="567"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Херпетофауната в резервата не е уязвима.</w:t>
            </w:r>
          </w:p>
        </w:tc>
        <w:tc>
          <w:tcPr>
            <w:tcW w:w="2835"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Препоръчва се мониторинг на състоянието на популациите</w:t>
            </w: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Птици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Като цяло птиците в парка са уязвими в средна степен главно от въздействия като бракониерство, увреждане на горските местообитания при санитарни сечи и пожари и туристическото развитие и безпокойство поради големия брой туристи в определени участъци от парка. Все пак не оценяваме уязвимостта на птиците като висока тъй като горите в парка са като цяло добре запазени от главни сечи, с доста рестриктивен режим на ползване, който досега осигурява оцеляването на всички горски видове. Също така в парка има и доста недостъпни райони, в които уязвимостта на птиците не е висока.</w:t>
            </w:r>
          </w:p>
        </w:tc>
        <w:tc>
          <w:tcPr>
            <w:tcW w:w="2835"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Забраняват се всички видове сечи, с изключение на санитарните – само при каламитет на вредни насекоми за гората.</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При планиране на санитарни сечи  да се сформират комисии в състава на които да влизат орнитолози с реален опит в изучаването и опазването на дневни и нощни грабливи птици, кълвачи, бекаси, мухоловки и др.</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Да се ограничи и регламентира  добива на суха стояща и паднала маса. Тази дейност да не засяга муровите и смърчови гори.</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Забраняват се залесяване на пасища и ливади в горската и алпийската зони.</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Забранява се офроуд шофирането на територията на НП „Рила“.</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Мерки за регулиране на туристическия поток в рамките на определени маркирани пътеки и избягване на прекарване на нови пътеки особено в чувствителни по отношение на птиците участъци.</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Забранява се изграждането на ветроенергийни паркове на територията на НП „Рила“</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Забранява се изграждането на фотоволтаични паркове на територията на НП </w:t>
            </w:r>
            <w:r w:rsidRPr="004A34EE">
              <w:rPr>
                <w:rFonts w:ascii="Century Gothic" w:hAnsi="Century Gothic"/>
                <w:snapToGrid w:val="0"/>
                <w:color w:val="000000"/>
                <w:sz w:val="20"/>
                <w:szCs w:val="20"/>
              </w:rPr>
              <w:lastRenderedPageBreak/>
              <w:t>„Рила“.</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Забранява се изграждането на всякакви видове туристически пътеки, беседки, пейки, огнища и други съоръжения, позволяващи струпвания от туристи в близост до гнездовите територии на скално гнездящите птици – сокол скитник, скален орел, черен щъркел, бухали и др.. Допустимата отдалеченост на туристическия поток е не по-малко от 2 км от сърцевинната зона на гнездовата територия на тези видове.</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Забранява се изграждането на нови ВЕЦ ,деривации и други водни съоръжения в парка поради значителен кумулативен ефект от съществуващи такива. </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След уточняване на зоните с редки видове растения, да се разреши пашуване на овце, говеда и коне /с конкретен брой, за да не се стигне до преизпасване на пасищата и ливадите/ в алпийската зона като мярка за опазване на местообитанията на алпийската чучулига, водната бъбрица, хайдушката гарга и др.</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Забранява се ново строителство на територията на НП „Рила“.</w:t>
            </w:r>
          </w:p>
          <w:p w:rsidR="00A433AF" w:rsidRPr="004A34EE" w:rsidRDefault="00A433AF" w:rsidP="00B135B9">
            <w:pPr>
              <w:jc w:val="left"/>
              <w:rPr>
                <w:rFonts w:ascii="Century Gothic" w:hAnsi="Century Gothic"/>
                <w:snapToGrid w:val="0"/>
                <w:color w:val="000000"/>
                <w:sz w:val="20"/>
                <w:szCs w:val="20"/>
              </w:rPr>
            </w:pPr>
          </w:p>
          <w:p w:rsidR="00A433AF" w:rsidRPr="004A34EE" w:rsidRDefault="00A433AF" w:rsidP="00B135B9">
            <w:pPr>
              <w:jc w:val="left"/>
              <w:rPr>
                <w:rFonts w:ascii="Century Gothic" w:hAnsi="Century Gothic"/>
                <w:snapToGrid w:val="0"/>
                <w:color w:val="000000"/>
                <w:sz w:val="20"/>
                <w:szCs w:val="20"/>
              </w:rPr>
            </w:pP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Бозайници (без 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Основните заплахи за едрите бозайници са следните:</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Безпокойство от човешко присъствие, незаконен лов, скитащи кучета, незаконна сеч, изолация (дива коза, лалугер)</w:t>
            </w:r>
          </w:p>
          <w:p w:rsidR="00A433AF" w:rsidRPr="004A34EE" w:rsidRDefault="00A433AF" w:rsidP="00B135B9">
            <w:pPr>
              <w:jc w:val="left"/>
              <w:rPr>
                <w:rFonts w:ascii="Century Gothic" w:hAnsi="Century Gothic"/>
                <w:snapToGrid w:val="0"/>
                <w:color w:val="000000"/>
                <w:sz w:val="20"/>
                <w:szCs w:val="20"/>
              </w:rPr>
            </w:pPr>
          </w:p>
          <w:p w:rsidR="00A433AF" w:rsidRPr="004A34EE" w:rsidRDefault="00A433AF" w:rsidP="00B135B9">
            <w:pPr>
              <w:jc w:val="left"/>
              <w:rPr>
                <w:rFonts w:ascii="Century Gothic" w:hAnsi="Century Gothic"/>
                <w:snapToGrid w:val="0"/>
                <w:color w:val="000000"/>
                <w:sz w:val="20"/>
                <w:szCs w:val="20"/>
              </w:rPr>
            </w:pPr>
          </w:p>
        </w:tc>
        <w:tc>
          <w:tcPr>
            <w:tcW w:w="2835"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Препоръчва се регулярен контрол и проверки за незаконен лов и сеч; засилен контрол върху ловните и пастирските кучета; мерки за намаляване на безпокойството по време на размножителния сезон и други ключови периоди </w:t>
            </w:r>
            <w:r w:rsidRPr="004A34EE">
              <w:rPr>
                <w:rFonts w:ascii="Century Gothic" w:hAnsi="Century Gothic"/>
                <w:snapToGrid w:val="0"/>
                <w:color w:val="000000"/>
                <w:sz w:val="20"/>
                <w:szCs w:val="20"/>
              </w:rPr>
              <w:lastRenderedPageBreak/>
              <w:t xml:space="preserve">от жизнения цикъл (зимен сън): ограничаване на достъпа до места, които са подходящи за леговища на хищници или такива са налични, както и ключовите за дивата коза – в радиус от 500 м., недопускане изграждането на туристически пътеки и маршрути в ключови за размножаването на приоритетните видове райони; </w:t>
            </w:r>
          </w:p>
          <w:p w:rsidR="00A433AF" w:rsidRPr="004A34EE" w:rsidRDefault="00A433AF" w:rsidP="00B135B9">
            <w:pPr>
              <w:jc w:val="left"/>
              <w:rPr>
                <w:rFonts w:ascii="Century Gothic" w:hAnsi="Century Gothic"/>
                <w:snapToGrid w:val="0"/>
                <w:color w:val="000000"/>
                <w:sz w:val="20"/>
                <w:szCs w:val="20"/>
              </w:rPr>
            </w:pPr>
          </w:p>
          <w:p w:rsidR="00A433AF" w:rsidRPr="004A34EE" w:rsidRDefault="00A433AF" w:rsidP="00B135B9">
            <w:pPr>
              <w:jc w:val="left"/>
              <w:rPr>
                <w:rFonts w:ascii="Century Gothic" w:hAnsi="Century Gothic"/>
                <w:snapToGrid w:val="0"/>
                <w:color w:val="000000"/>
                <w:sz w:val="20"/>
                <w:szCs w:val="20"/>
              </w:rPr>
            </w:pP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z w:val="20"/>
                <w:szCs w:val="20"/>
                <w:lang w:val="en-US"/>
              </w:rPr>
            </w:pPr>
            <w:r w:rsidRPr="004A34EE">
              <w:rPr>
                <w:rFonts w:ascii="Century Gothic" w:hAnsi="Century Gothic"/>
                <w:sz w:val="20"/>
                <w:szCs w:val="20"/>
              </w:rPr>
              <w:t>Уязвими към пожари, които могат да унищожат техни убежища или да доведат до пряка смъртност на индивиди са всички горски видове: Широкоух прилеп (</w:t>
            </w:r>
            <w:r w:rsidRPr="004A34EE">
              <w:rPr>
                <w:rFonts w:ascii="Century Gothic" w:hAnsi="Century Gothic"/>
                <w:i/>
                <w:sz w:val="20"/>
                <w:szCs w:val="20"/>
              </w:rPr>
              <w:t>Barbastella barbastellus</w:t>
            </w:r>
            <w:r w:rsidRPr="004A34EE">
              <w:rPr>
                <w:rFonts w:ascii="Century Gothic" w:hAnsi="Century Gothic"/>
                <w:sz w:val="20"/>
                <w:szCs w:val="20"/>
              </w:rPr>
              <w:t xml:space="preserve">), голям </w:t>
            </w:r>
            <w:r w:rsidRPr="004A34EE">
              <w:rPr>
                <w:rFonts w:ascii="Century Gothic" w:hAnsi="Century Gothic"/>
                <w:sz w:val="20"/>
                <w:szCs w:val="20"/>
                <w:lang w:val="en-US"/>
              </w:rPr>
              <w:t>(</w:t>
            </w:r>
            <w:r w:rsidRPr="004A34EE">
              <w:rPr>
                <w:rFonts w:ascii="Century Gothic" w:hAnsi="Century Gothic"/>
                <w:sz w:val="20"/>
                <w:szCs w:val="20"/>
              </w:rPr>
              <w:t>гигантски</w:t>
            </w:r>
            <w:r w:rsidRPr="004A34EE">
              <w:rPr>
                <w:rFonts w:ascii="Century Gothic" w:hAnsi="Century Gothic"/>
                <w:sz w:val="20"/>
                <w:szCs w:val="20"/>
                <w:lang w:val="en-US"/>
              </w:rPr>
              <w:t>)</w:t>
            </w:r>
            <w:r w:rsidRPr="004A34EE">
              <w:rPr>
                <w:rFonts w:ascii="Century Gothic" w:hAnsi="Century Gothic"/>
                <w:sz w:val="20"/>
                <w:szCs w:val="20"/>
              </w:rPr>
              <w:t xml:space="preserve"> вечерник </w:t>
            </w:r>
            <w:r w:rsidRPr="004A34EE">
              <w:rPr>
                <w:rFonts w:ascii="Century Gothic" w:hAnsi="Century Gothic"/>
                <w:sz w:val="20"/>
                <w:szCs w:val="20"/>
                <w:lang w:val="en-US"/>
              </w:rPr>
              <w:t>(</w:t>
            </w:r>
            <w:proofErr w:type="spellStart"/>
            <w:r w:rsidRPr="004A34EE">
              <w:rPr>
                <w:rFonts w:ascii="Century Gothic" w:hAnsi="Century Gothic"/>
                <w:i/>
                <w:sz w:val="20"/>
                <w:szCs w:val="20"/>
                <w:lang w:val="en-US"/>
              </w:rPr>
              <w:t>Nyctalus</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lasiopterus</w:t>
            </w:r>
            <w:proofErr w:type="spellEnd"/>
            <w:r w:rsidRPr="004A34EE">
              <w:rPr>
                <w:rFonts w:ascii="Century Gothic" w:hAnsi="Century Gothic"/>
                <w:sz w:val="20"/>
                <w:szCs w:val="20"/>
                <w:lang w:val="en-US"/>
              </w:rPr>
              <w:t>)</w:t>
            </w:r>
            <w:r w:rsidRPr="004A34EE">
              <w:rPr>
                <w:rFonts w:ascii="Century Gothic" w:hAnsi="Century Gothic"/>
                <w:sz w:val="20"/>
                <w:szCs w:val="20"/>
              </w:rPr>
              <w:t xml:space="preserve">, ръждив вечерник </w:t>
            </w:r>
            <w:r w:rsidRPr="004A34EE">
              <w:rPr>
                <w:rFonts w:ascii="Century Gothic" w:hAnsi="Century Gothic"/>
                <w:sz w:val="20"/>
                <w:szCs w:val="20"/>
                <w:lang w:val="en-US"/>
              </w:rPr>
              <w:t>(</w:t>
            </w:r>
            <w:proofErr w:type="spellStart"/>
            <w:r w:rsidRPr="004A34EE">
              <w:rPr>
                <w:rFonts w:ascii="Century Gothic" w:hAnsi="Century Gothic"/>
                <w:i/>
                <w:sz w:val="20"/>
                <w:szCs w:val="20"/>
                <w:lang w:val="en-US"/>
              </w:rPr>
              <w:t>Nyctalus</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noctula</w:t>
            </w:r>
            <w:proofErr w:type="spellEnd"/>
            <w:r w:rsidRPr="004A34EE">
              <w:rPr>
                <w:rFonts w:ascii="Century Gothic" w:hAnsi="Century Gothic"/>
                <w:sz w:val="20"/>
                <w:szCs w:val="20"/>
                <w:lang w:val="en-US"/>
              </w:rPr>
              <w:t>)</w:t>
            </w:r>
            <w:r w:rsidRPr="004A34EE">
              <w:rPr>
                <w:rFonts w:ascii="Century Gothic" w:hAnsi="Century Gothic"/>
                <w:sz w:val="20"/>
                <w:szCs w:val="20"/>
              </w:rPr>
              <w:t xml:space="preserve"> и мустакат нощник </w:t>
            </w:r>
            <w:r w:rsidRPr="004A34EE">
              <w:rPr>
                <w:rFonts w:ascii="Century Gothic" w:hAnsi="Century Gothic"/>
                <w:sz w:val="20"/>
                <w:szCs w:val="20"/>
                <w:lang w:val="en-US"/>
              </w:rPr>
              <w:t>(</w:t>
            </w:r>
            <w:proofErr w:type="spellStart"/>
            <w:r w:rsidRPr="004A34EE">
              <w:rPr>
                <w:rFonts w:ascii="Century Gothic" w:hAnsi="Century Gothic"/>
                <w:i/>
                <w:sz w:val="20"/>
                <w:szCs w:val="20"/>
                <w:lang w:val="en-US"/>
              </w:rPr>
              <w:t>Myotis</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mystacinus</w:t>
            </w:r>
            <w:proofErr w:type="spellEnd"/>
            <w:r w:rsidRPr="004A34EE">
              <w:rPr>
                <w:rFonts w:ascii="Century Gothic" w:hAnsi="Century Gothic"/>
                <w:sz w:val="20"/>
                <w:szCs w:val="20"/>
                <w:lang w:val="en-US"/>
              </w:rPr>
              <w:t>)</w:t>
            </w:r>
          </w:p>
          <w:p w:rsidR="00A433AF" w:rsidRPr="004A34EE" w:rsidRDefault="00A433AF" w:rsidP="00B135B9">
            <w:pPr>
              <w:jc w:val="left"/>
              <w:rPr>
                <w:rFonts w:ascii="Century Gothic" w:hAnsi="Century Gothic"/>
                <w:sz w:val="20"/>
                <w:szCs w:val="20"/>
                <w:lang w:val="en-US"/>
              </w:rPr>
            </w:pPr>
          </w:p>
          <w:p w:rsidR="00A433AF" w:rsidRPr="004A34EE" w:rsidRDefault="00A433AF" w:rsidP="00B135B9">
            <w:pPr>
              <w:jc w:val="left"/>
              <w:rPr>
                <w:rFonts w:ascii="Century Gothic" w:hAnsi="Century Gothic"/>
                <w:i/>
                <w:sz w:val="20"/>
                <w:szCs w:val="20"/>
              </w:rPr>
            </w:pPr>
            <w:r w:rsidRPr="004A34EE">
              <w:rPr>
                <w:rFonts w:ascii="Century Gothic" w:hAnsi="Century Gothic"/>
                <w:sz w:val="20"/>
                <w:szCs w:val="20"/>
              </w:rPr>
              <w:t xml:space="preserve">Горските сечи и урбанизацията в съседни територии на НП </w:t>
            </w:r>
            <w:r w:rsidRPr="004A34EE">
              <w:rPr>
                <w:rFonts w:ascii="Century Gothic" w:hAnsi="Century Gothic"/>
                <w:sz w:val="20"/>
                <w:szCs w:val="20"/>
                <w:lang w:val="ru-RU"/>
              </w:rPr>
              <w:t>водят до нарушаване на структурата на популации на прилепи, чийто ареал обхваща територии извън границите на НП чрез промяна на естествените характеристики на техни оптимални местообитания, съкращаване на броя на убежищата, стесняване на ареала на популациите.</w:t>
            </w:r>
          </w:p>
        </w:tc>
        <w:tc>
          <w:tcPr>
            <w:tcW w:w="2835"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z w:val="20"/>
                <w:szCs w:val="20"/>
              </w:rPr>
            </w:pPr>
            <w:r w:rsidRPr="004A34EE">
              <w:rPr>
                <w:rFonts w:ascii="Century Gothic" w:hAnsi="Century Gothic"/>
                <w:sz w:val="20"/>
                <w:szCs w:val="20"/>
              </w:rPr>
              <w:t>Всички приложими мерки за пожароизвестяване и пожаробезопасност.</w:t>
            </w:r>
          </w:p>
          <w:p w:rsidR="00A433AF" w:rsidRPr="004A34EE" w:rsidRDefault="00A433AF" w:rsidP="00B135B9">
            <w:pPr>
              <w:tabs>
                <w:tab w:val="left" w:pos="-270"/>
              </w:tabs>
              <w:spacing w:before="120" w:line="240" w:lineRule="atLeast"/>
              <w:jc w:val="left"/>
              <w:rPr>
                <w:rFonts w:ascii="Century Gothic" w:hAnsi="Century Gothic"/>
                <w:sz w:val="20"/>
                <w:szCs w:val="20"/>
              </w:rPr>
            </w:pPr>
            <w:r w:rsidRPr="004A34EE">
              <w:rPr>
                <w:rFonts w:ascii="Century Gothic" w:hAnsi="Century Gothic"/>
                <w:sz w:val="20"/>
                <w:szCs w:val="20"/>
              </w:rPr>
              <w:t>Ограничаване на урбанизацията н границите на НП и забрана за строителство на нова туристическа и спортна инфраструктура, в т.ч. хотели, зимни писти, лифтове, ски-влекове, нови пътища и др.</w:t>
            </w:r>
          </w:p>
          <w:p w:rsidR="00A433AF" w:rsidRPr="004A34EE" w:rsidRDefault="00A433AF" w:rsidP="00B135B9">
            <w:pPr>
              <w:jc w:val="left"/>
              <w:rPr>
                <w:rFonts w:ascii="Century Gothic" w:hAnsi="Century Gothic"/>
                <w:sz w:val="20"/>
                <w:szCs w:val="20"/>
              </w:rPr>
            </w:pP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z w:val="20"/>
                <w:szCs w:val="20"/>
              </w:rPr>
              <w:t>За териториите, граничещи с НП засега не са приложими допълнителни мерки, освен определените в законовата уредба на Р България при осъществяване на инвестиционни намерения и устройство на територията (ЗУТ, ЗБР, приложими Наредби, Правилници и др.)</w:t>
            </w:r>
          </w:p>
        </w:tc>
      </w:tr>
    </w:tbl>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1" w:color="auto"/>
          <w:bottom w:val="single" w:sz="4" w:space="1" w:color="auto"/>
          <w:right w:val="single" w:sz="4" w:space="4" w:color="auto"/>
        </w:pBdr>
        <w:shd w:val="pct20" w:color="000000" w:fill="FFFFFF"/>
        <w:rPr>
          <w:rFonts w:ascii="Century Gothic" w:hAnsi="Century Gothic"/>
          <w:b/>
          <w:sz w:val="20"/>
          <w:szCs w:val="20"/>
        </w:rPr>
      </w:pPr>
      <w:r w:rsidRPr="004A34EE">
        <w:rPr>
          <w:rFonts w:ascii="Century Gothic" w:hAnsi="Century Gothic"/>
          <w:b/>
          <w:sz w:val="20"/>
          <w:szCs w:val="20"/>
        </w:rPr>
        <w:t>1.21.2. Рядкост</w:t>
      </w:r>
    </w:p>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1" w:color="auto"/>
          <w:bottom w:val="single" w:sz="4" w:space="1" w:color="auto"/>
          <w:right w:val="single" w:sz="4" w:space="4" w:color="auto"/>
        </w:pBdr>
        <w:rPr>
          <w:rFonts w:ascii="Century Gothic" w:hAnsi="Century Gothic"/>
          <w:sz w:val="20"/>
          <w:szCs w:val="20"/>
        </w:rPr>
      </w:pPr>
      <w:r w:rsidRPr="004A34EE">
        <w:rPr>
          <w:rFonts w:ascii="Century Gothic" w:hAnsi="Century Gothic"/>
          <w:sz w:val="20"/>
          <w:szCs w:val="20"/>
        </w:rPr>
        <w:t xml:space="preserve">СТЕПЕНИ:   </w:t>
      </w:r>
      <w:r w:rsidRPr="004A34EE">
        <w:rPr>
          <w:rFonts w:ascii="Century Gothic" w:hAnsi="Century Gothic" w:cs="Arial"/>
          <w:b/>
          <w:sz w:val="20"/>
          <w:szCs w:val="20"/>
        </w:rPr>
        <w:t>+</w:t>
      </w:r>
      <w:r w:rsidRPr="004A34EE">
        <w:rPr>
          <w:rFonts w:ascii="Century Gothic" w:hAnsi="Century Gothic"/>
          <w:sz w:val="20"/>
          <w:szCs w:val="20"/>
        </w:rPr>
        <w:t xml:space="preserve"> -  ниска     </w:t>
      </w:r>
      <w:r w:rsidRPr="004A34EE">
        <w:rPr>
          <w:rFonts w:ascii="Century Gothic" w:hAnsi="Century Gothic" w:cs="Arial"/>
          <w:b/>
          <w:sz w:val="20"/>
          <w:szCs w:val="20"/>
        </w:rPr>
        <w:t>++</w:t>
      </w:r>
      <w:r w:rsidRPr="004A34EE">
        <w:rPr>
          <w:rFonts w:ascii="Century Gothic" w:hAnsi="Century Gothic"/>
          <w:sz w:val="20"/>
          <w:szCs w:val="20"/>
        </w:rPr>
        <w:t xml:space="preserve">  -  средна      </w:t>
      </w:r>
      <w:r w:rsidRPr="004A34EE">
        <w:rPr>
          <w:rFonts w:ascii="Century Gothic" w:hAnsi="Century Gothic" w:cs="Arial"/>
          <w:b/>
          <w:sz w:val="20"/>
          <w:szCs w:val="20"/>
        </w:rPr>
        <w:t>+++</w:t>
      </w:r>
      <w:r w:rsidRPr="004A34EE">
        <w:rPr>
          <w:rFonts w:ascii="Century Gothic" w:hAnsi="Century Gothic"/>
          <w:sz w:val="20"/>
          <w:szCs w:val="20"/>
        </w:rPr>
        <w:t xml:space="preserve"> -  висока</w:t>
      </w:r>
    </w:p>
    <w:p w:rsidR="00A433AF" w:rsidRPr="004A34EE" w:rsidRDefault="00A433AF" w:rsidP="00A433AF">
      <w:pPr>
        <w:rPr>
          <w:rFonts w:ascii="Century Gothic" w:hAnsi="Century Gothic"/>
          <w:sz w:val="20"/>
          <w:szCs w:val="20"/>
        </w:rPr>
      </w:pPr>
    </w:p>
    <w:tbl>
      <w:tblPr>
        <w:tblW w:w="8789" w:type="dxa"/>
        <w:tblInd w:w="30" w:type="dxa"/>
        <w:tblLayout w:type="fixed"/>
        <w:tblCellMar>
          <w:left w:w="30" w:type="dxa"/>
          <w:right w:w="30" w:type="dxa"/>
        </w:tblCellMar>
        <w:tblLook w:val="0000" w:firstRow="0" w:lastRow="0" w:firstColumn="0" w:lastColumn="0" w:noHBand="0" w:noVBand="0"/>
      </w:tblPr>
      <w:tblGrid>
        <w:gridCol w:w="1418"/>
        <w:gridCol w:w="567"/>
        <w:gridCol w:w="5103"/>
        <w:gridCol w:w="1701"/>
      </w:tblGrid>
      <w:tr w:rsidR="00A433AF" w:rsidRPr="004A34EE" w:rsidTr="00B135B9">
        <w:trPr>
          <w:trHeight w:val="509"/>
        </w:trPr>
        <w:tc>
          <w:tcPr>
            <w:tcW w:w="1418" w:type="dxa"/>
            <w:tcBorders>
              <w:top w:val="single" w:sz="4" w:space="0" w:color="auto"/>
              <w:left w:val="single" w:sz="4" w:space="0" w:color="auto"/>
              <w:bottom w:val="nil"/>
              <w:right w:val="single" w:sz="4" w:space="0" w:color="auto"/>
            </w:tcBorders>
            <w:shd w:val="pct20"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ВИД</w:t>
            </w:r>
          </w:p>
        </w:tc>
        <w:tc>
          <w:tcPr>
            <w:tcW w:w="567" w:type="dxa"/>
            <w:tcBorders>
              <w:top w:val="single" w:sz="4" w:space="0" w:color="auto"/>
              <w:left w:val="nil"/>
              <w:bottom w:val="nil"/>
              <w:right w:val="nil"/>
            </w:tcBorders>
            <w:shd w:val="pct20"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СТЕПЕН</w:t>
            </w:r>
          </w:p>
        </w:tc>
        <w:tc>
          <w:tcPr>
            <w:tcW w:w="5103" w:type="dxa"/>
            <w:tcBorders>
              <w:top w:val="single" w:sz="4" w:space="0" w:color="auto"/>
              <w:left w:val="single" w:sz="4" w:space="0" w:color="auto"/>
              <w:bottom w:val="nil"/>
              <w:right w:val="nil"/>
            </w:tcBorders>
            <w:shd w:val="pct20"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ПРИЧИНИ / ОСНОВАНИЯ</w:t>
            </w:r>
          </w:p>
        </w:tc>
        <w:tc>
          <w:tcPr>
            <w:tcW w:w="1701" w:type="dxa"/>
            <w:tcBorders>
              <w:top w:val="single" w:sz="4" w:space="0" w:color="auto"/>
              <w:left w:val="single" w:sz="4" w:space="0" w:color="auto"/>
              <w:bottom w:val="nil"/>
              <w:right w:val="single" w:sz="4" w:space="0" w:color="auto"/>
            </w:tcBorders>
            <w:shd w:val="pct20" w:color="000000" w:fill="FFFFFF"/>
          </w:tcPr>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НЕОБХОДИ</w:t>
            </w:r>
          </w:p>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МОСТ ОТ МЕРКИ</w:t>
            </w:r>
          </w:p>
        </w:tc>
      </w:tr>
      <w:tr w:rsidR="00B135B9" w:rsidRPr="004A34EE" w:rsidTr="00B135B9">
        <w:trPr>
          <w:cantSplit/>
          <w:trHeight w:val="241"/>
        </w:trPr>
        <w:tc>
          <w:tcPr>
            <w:tcW w:w="1418" w:type="dxa"/>
            <w:tcBorders>
              <w:top w:val="single" w:sz="4" w:space="0" w:color="auto"/>
              <w:left w:val="single" w:sz="4" w:space="0" w:color="auto"/>
              <w:bottom w:val="nil"/>
              <w:right w:val="single" w:sz="4" w:space="0" w:color="auto"/>
            </w:tcBorders>
          </w:tcPr>
          <w:p w:rsidR="00B135B9" w:rsidRPr="004A34EE" w:rsidRDefault="00B135B9" w:rsidP="00B135B9">
            <w:pPr>
              <w:keepNext/>
              <w:outlineLvl w:val="3"/>
              <w:rPr>
                <w:rFonts w:ascii="Century Gothic" w:hAnsi="Century Gothic"/>
                <w:b/>
                <w:snapToGrid w:val="0"/>
                <w:color w:val="000000"/>
                <w:sz w:val="20"/>
                <w:szCs w:val="20"/>
              </w:rPr>
            </w:pPr>
            <w:r w:rsidRPr="004A34EE">
              <w:rPr>
                <w:rFonts w:ascii="Century Gothic" w:hAnsi="Century Gothic"/>
                <w:b/>
                <w:snapToGrid w:val="0"/>
                <w:color w:val="000000"/>
                <w:sz w:val="20"/>
                <w:szCs w:val="20"/>
              </w:rPr>
              <w:t>ЛАНДШАФТ</w:t>
            </w:r>
          </w:p>
        </w:tc>
        <w:tc>
          <w:tcPr>
            <w:tcW w:w="567" w:type="dxa"/>
            <w:tcBorders>
              <w:top w:val="single" w:sz="4" w:space="0" w:color="auto"/>
              <w:left w:val="single" w:sz="4" w:space="0" w:color="auto"/>
              <w:bottom w:val="nil"/>
              <w:right w:val="single" w:sz="4" w:space="0" w:color="auto"/>
            </w:tcBorders>
          </w:tcPr>
          <w:p w:rsidR="00B135B9" w:rsidRPr="004A34EE" w:rsidRDefault="00B135B9" w:rsidP="00B135B9">
            <w:pPr>
              <w:keepNext/>
              <w:jc w:val="center"/>
              <w:outlineLvl w:val="3"/>
              <w:rPr>
                <w:rFonts w:ascii="Century Gothic" w:hAnsi="Century Gothic"/>
                <w:b/>
                <w:snapToGrid w:val="0"/>
                <w:color w:val="000000"/>
                <w:sz w:val="20"/>
                <w:szCs w:val="20"/>
              </w:rPr>
            </w:pPr>
            <w:r w:rsidRPr="004A34EE">
              <w:rPr>
                <w:rFonts w:ascii="Century Gothic" w:hAnsi="Century Gothic"/>
                <w:b/>
                <w:snapToGrid w:val="0"/>
                <w:color w:val="000000"/>
                <w:sz w:val="20"/>
                <w:szCs w:val="20"/>
              </w:rPr>
              <w:t>+</w:t>
            </w:r>
          </w:p>
        </w:tc>
        <w:tc>
          <w:tcPr>
            <w:tcW w:w="5103" w:type="dxa"/>
            <w:tcBorders>
              <w:top w:val="single" w:sz="4" w:space="0" w:color="auto"/>
              <w:left w:val="single" w:sz="4" w:space="0" w:color="auto"/>
              <w:bottom w:val="nil"/>
              <w:right w:val="single" w:sz="4" w:space="0" w:color="auto"/>
            </w:tcBorders>
          </w:tcPr>
          <w:p w:rsidR="00B135B9" w:rsidRPr="004A34EE" w:rsidRDefault="00B135B9" w:rsidP="00B135B9">
            <w:pPr>
              <w:keepNext/>
              <w:outlineLvl w:val="3"/>
              <w:rPr>
                <w:rFonts w:ascii="Century Gothic" w:hAnsi="Century Gothic"/>
                <w:snapToGrid w:val="0"/>
                <w:color w:val="000000"/>
                <w:sz w:val="20"/>
                <w:szCs w:val="20"/>
              </w:rPr>
            </w:pPr>
            <w:r w:rsidRPr="004A34EE">
              <w:rPr>
                <w:rFonts w:ascii="Century Gothic" w:hAnsi="Century Gothic"/>
                <w:snapToGrid w:val="0"/>
                <w:color w:val="000000"/>
                <w:sz w:val="20"/>
                <w:szCs w:val="20"/>
              </w:rPr>
              <w:t>Планинският тип ландшафт се среща и в други планини на България</w:t>
            </w:r>
          </w:p>
        </w:tc>
        <w:tc>
          <w:tcPr>
            <w:tcW w:w="1701" w:type="dxa"/>
            <w:tcBorders>
              <w:top w:val="single" w:sz="4" w:space="0" w:color="auto"/>
              <w:left w:val="single" w:sz="4" w:space="0" w:color="auto"/>
              <w:bottom w:val="nil"/>
              <w:right w:val="single" w:sz="4" w:space="0" w:color="auto"/>
            </w:tcBorders>
          </w:tcPr>
          <w:p w:rsidR="00B135B9" w:rsidRPr="004A34EE" w:rsidRDefault="00B135B9" w:rsidP="00B135B9">
            <w:pPr>
              <w:keepNext/>
              <w:jc w:val="left"/>
              <w:outlineLvl w:val="3"/>
              <w:rPr>
                <w:rFonts w:ascii="Century Gothic" w:hAnsi="Century Gothic"/>
                <w:snapToGrid w:val="0"/>
                <w:color w:val="000000"/>
                <w:sz w:val="20"/>
                <w:szCs w:val="20"/>
              </w:rPr>
            </w:pPr>
            <w:r w:rsidRPr="004A34EE">
              <w:rPr>
                <w:rFonts w:ascii="Century Gothic" w:hAnsi="Century Gothic"/>
                <w:snapToGrid w:val="0"/>
                <w:color w:val="000000"/>
                <w:sz w:val="20"/>
                <w:szCs w:val="20"/>
              </w:rPr>
              <w:t>Не са необходими</w:t>
            </w:r>
          </w:p>
        </w:tc>
      </w:tr>
      <w:tr w:rsidR="00A433AF" w:rsidRPr="004A34EE" w:rsidTr="00B135B9">
        <w:trPr>
          <w:cantSplit/>
          <w:trHeight w:val="241"/>
        </w:trPr>
        <w:tc>
          <w:tcPr>
            <w:tcW w:w="8789" w:type="dxa"/>
            <w:gridSpan w:val="4"/>
            <w:tcBorders>
              <w:top w:val="single" w:sz="4" w:space="0" w:color="auto"/>
              <w:left w:val="single" w:sz="4" w:space="0" w:color="auto"/>
              <w:bottom w:val="nil"/>
              <w:right w:val="single" w:sz="4" w:space="0" w:color="auto"/>
            </w:tcBorders>
          </w:tcPr>
          <w:p w:rsidR="00A433AF" w:rsidRPr="004A34EE" w:rsidRDefault="00A433AF" w:rsidP="00B135B9">
            <w:pPr>
              <w:keepNext/>
              <w:outlineLvl w:val="3"/>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ПРИРОДНИ МЕСТООБИТАНИЯ</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lang w:val="en-US"/>
              </w:rPr>
            </w:pPr>
            <w:r w:rsidRPr="004A34EE">
              <w:rPr>
                <w:rFonts w:ascii="Century Gothic" w:hAnsi="Century Gothic" w:cs="Arial"/>
                <w:sz w:val="20"/>
                <w:szCs w:val="20"/>
                <w:lang w:val="en-US"/>
              </w:rPr>
              <w:t xml:space="preserve">3130 </w:t>
            </w:r>
            <w:proofErr w:type="spellStart"/>
            <w:r w:rsidRPr="004A34EE">
              <w:rPr>
                <w:rFonts w:ascii="Century Gothic" w:hAnsi="Century Gothic" w:cs="Arial"/>
                <w:sz w:val="20"/>
                <w:szCs w:val="20"/>
                <w:lang w:val="en-US"/>
              </w:rPr>
              <w:t>Oлиготрофн</w:t>
            </w:r>
            <w:r w:rsidRPr="004A34EE">
              <w:rPr>
                <w:rFonts w:ascii="Century Gothic" w:hAnsi="Century Gothic" w:cs="Arial"/>
                <w:sz w:val="20"/>
                <w:szCs w:val="20"/>
                <w:lang w:val="en-US"/>
              </w:rPr>
              <w:lastRenderedPageBreak/>
              <w:t>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до</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мезотрофни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стоящи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водни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басейни</w:t>
            </w:r>
            <w:proofErr w:type="spellEnd"/>
            <w:r w:rsidRPr="004A34EE">
              <w:rPr>
                <w:rFonts w:ascii="Century Gothic" w:hAnsi="Century Gothic" w:cs="Arial"/>
                <w:sz w:val="20"/>
                <w:szCs w:val="20"/>
                <w:lang w:val="en-US"/>
              </w:rPr>
              <w:t xml:space="preserve"> с </w:t>
            </w:r>
            <w:proofErr w:type="spellStart"/>
            <w:r w:rsidRPr="004A34EE">
              <w:rPr>
                <w:rFonts w:ascii="Century Gothic" w:hAnsi="Century Gothic" w:cs="Arial"/>
                <w:sz w:val="20"/>
                <w:szCs w:val="20"/>
                <w:lang w:val="en-US"/>
              </w:rPr>
              <w:t>растителност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от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типа</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Littorelletea</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uniflorae</w:t>
            </w:r>
            <w:proofErr w:type="spellEnd"/>
            <w:r w:rsidRPr="004A34EE">
              <w:rPr>
                <w:rFonts w:ascii="Century Gothic" w:hAnsi="Century Gothic" w:cs="Arial"/>
                <w:sz w:val="20"/>
                <w:szCs w:val="20"/>
                <w:lang w:val="en-US"/>
              </w:rPr>
              <w:t xml:space="preserve"> и/</w:t>
            </w:r>
            <w:proofErr w:type="spellStart"/>
            <w:r w:rsidRPr="004A34EE">
              <w:rPr>
                <w:rFonts w:ascii="Century Gothic" w:hAnsi="Century Gothic" w:cs="Arial"/>
                <w:sz w:val="20"/>
                <w:szCs w:val="20"/>
                <w:lang w:val="en-US"/>
              </w:rPr>
              <w:t>или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isoeto</w:t>
            </w:r>
            <w:proofErr w:type="spellEnd"/>
            <w:r w:rsidRPr="004A34EE">
              <w:rPr>
                <w:rFonts w:ascii="Century Gothic" w:hAnsi="Century Gothic" w:cs="Arial"/>
                <w:sz w:val="20"/>
                <w:szCs w:val="20"/>
                <w:lang w:val="en-US"/>
              </w:rPr>
              <w:t xml:space="preserve"> - </w:t>
            </w:r>
            <w:proofErr w:type="spellStart"/>
            <w:r w:rsidRPr="004A34EE">
              <w:rPr>
                <w:rFonts w:ascii="Century Gothic" w:hAnsi="Century Gothic" w:cs="Arial"/>
                <w:sz w:val="20"/>
                <w:szCs w:val="20"/>
                <w:lang w:val="en-US"/>
              </w:rPr>
              <w:t>nanojuncitea</w:t>
            </w:r>
            <w:proofErr w:type="spellEnd"/>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sz w:val="20"/>
                <w:szCs w:val="20"/>
              </w:rPr>
            </w:pPr>
            <w:r w:rsidRPr="004A34EE">
              <w:rPr>
                <w:rFonts w:ascii="Century Gothic" w:hAnsi="Century Gothic" w:cs="Arial"/>
                <w:b/>
                <w:snapToGrid w:val="0"/>
                <w:sz w:val="20"/>
                <w:szCs w:val="20"/>
              </w:rPr>
              <w:lastRenderedPageBreak/>
              <w:t>++</w:t>
            </w:r>
            <w:r w:rsidR="00104C15">
              <w:rPr>
                <w:rFonts w:ascii="Century Gothic" w:hAnsi="Century Gothic" w:cs="Arial"/>
                <w:b/>
                <w:snapToGrid w:val="0"/>
                <w:sz w:val="20"/>
                <w:szCs w:val="20"/>
              </w:rPr>
              <w:t>+</w:t>
            </w:r>
            <w:bookmarkStart w:id="0" w:name="_GoBack"/>
            <w:bookmarkEnd w:id="0"/>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 xml:space="preserve">Високопланинският подтип на това местообитание се среща в алпйските и </w:t>
            </w:r>
            <w:r w:rsidRPr="004A34EE">
              <w:rPr>
                <w:rFonts w:ascii="Century Gothic" w:hAnsi="Century Gothic" w:cs="Arial"/>
                <w:snapToGrid w:val="0"/>
                <w:sz w:val="20"/>
                <w:szCs w:val="20"/>
              </w:rPr>
              <w:lastRenderedPageBreak/>
              <w:t>субалпийските пояси на Рила и Пирин.</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z w:val="20"/>
                <w:szCs w:val="20"/>
              </w:rPr>
              <w:lastRenderedPageBreak/>
              <w:t xml:space="preserve">Осъществяване на ефективен </w:t>
            </w:r>
            <w:r w:rsidRPr="004A34EE">
              <w:rPr>
                <w:rFonts w:ascii="Century Gothic" w:hAnsi="Century Gothic" w:cs="Arial"/>
                <w:sz w:val="20"/>
                <w:szCs w:val="20"/>
              </w:rPr>
              <w:lastRenderedPageBreak/>
              <w:t>контрол върху спазването на ограничителните режими в</w:t>
            </w:r>
            <w:r w:rsidRPr="004A34EE">
              <w:rPr>
                <w:rFonts w:ascii="Century Gothic" w:hAnsi="Century Gothic" w:cs="Arial"/>
                <w:sz w:val="20"/>
                <w:szCs w:val="20"/>
                <w:lang w:val="en-US"/>
              </w:rPr>
              <w:t xml:space="preserve"> </w:t>
            </w:r>
            <w:r w:rsidRPr="004A34EE">
              <w:rPr>
                <w:rFonts w:ascii="Century Gothic" w:hAnsi="Century Gothic" w:cs="Arial"/>
                <w:sz w:val="20"/>
                <w:szCs w:val="20"/>
              </w:rPr>
              <w:t>парка. Мониторинг на състоянието на природното местообитание.</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lastRenderedPageBreak/>
              <w:t>3160 Естествени дистрофни езера</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sz w:val="20"/>
                <w:szCs w:val="20"/>
              </w:rPr>
            </w:pPr>
            <w:r w:rsidRPr="004A34EE">
              <w:rPr>
                <w:rFonts w:ascii="Century Gothic" w:hAnsi="Century Gothic" w:cs="Arial"/>
                <w:b/>
                <w:snapToGrid w:val="0"/>
                <w:sz w:val="20"/>
                <w:szCs w:val="20"/>
              </w:rPr>
              <w:t>++</w:t>
            </w:r>
            <w:r w:rsidR="00104C15">
              <w:rPr>
                <w:rFonts w:ascii="Century Gothic" w:hAnsi="Century Gothic" w:cs="Arial"/>
                <w:b/>
                <w:snapToGrid w:val="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 xml:space="preserve">Природното местоообитание се среща </w:t>
            </w:r>
            <w:r w:rsidR="00104C15">
              <w:rPr>
                <w:rFonts w:ascii="Century Gothic" w:hAnsi="Century Gothic" w:cs="Arial"/>
                <w:snapToGrid w:val="0"/>
                <w:sz w:val="20"/>
                <w:szCs w:val="20"/>
              </w:rPr>
              <w:t>в планинските части на страната, в 5 зони от мрежата Натура 2000</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3260 Равнинни или планински реки с растителност от Ranunculion fluitantis и</w:t>
            </w:r>
          </w:p>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Callitricho-Batrachion</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sz w:val="20"/>
                <w:szCs w:val="20"/>
              </w:rPr>
            </w:pPr>
            <w:r w:rsidRPr="004A34EE">
              <w:rPr>
                <w:rFonts w:ascii="Century Gothic" w:hAnsi="Century Gothic" w:cs="Arial"/>
                <w:b/>
                <w:snapToGrid w:val="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Природното местоообитание се среща в цялата страна.</w:t>
            </w:r>
          </w:p>
        </w:tc>
        <w:tc>
          <w:tcPr>
            <w:tcW w:w="1701" w:type="dxa"/>
            <w:tcBorders>
              <w:top w:val="single" w:sz="4" w:space="0" w:color="auto"/>
              <w:left w:val="single" w:sz="4" w:space="0" w:color="auto"/>
              <w:bottom w:val="single" w:sz="4" w:space="0" w:color="auto"/>
              <w:right w:val="single" w:sz="4" w:space="0" w:color="auto"/>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4060 Алпийски и бореални ерикоидни съобщества</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Този тип растителност е с широко разпространение във високите планини на страната, Европа и резервата. </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4070 *Храстови съобщества c Pinus mugо</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Този тип растителност се среща във високите планини на страната в субалпийския и алпийския пояси.</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6150 Силикатни алпийски и бореални тревни съобщества</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p w:rsidR="005906A8" w:rsidRPr="004A34EE" w:rsidRDefault="005906A8" w:rsidP="00B135B9">
            <w:pPr>
              <w:jc w:val="center"/>
              <w:rPr>
                <w:rFonts w:ascii="Century Gothic" w:hAnsi="Century Gothic" w:cs="Arial"/>
                <w:b/>
                <w:snapToGrid w:val="0"/>
                <w:color w:val="000000"/>
                <w:sz w:val="20"/>
                <w:szCs w:val="20"/>
              </w:rPr>
            </w:pP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 xml:space="preserve">Среща се в алпйския и субалпийския пояси на Стара планина, Рила и Пирин. </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6230 *Богати на видове картълови съобщества върху силикатен терен в планините</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sz w:val="20"/>
                <w:szCs w:val="20"/>
              </w:rPr>
            </w:pPr>
            <w:r w:rsidRPr="004A34EE">
              <w:rPr>
                <w:rFonts w:ascii="Century Gothic" w:hAnsi="Century Gothic" w:cs="Arial"/>
                <w:b/>
                <w:snapToGrid w:val="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Природното местоообитание се среща в планинските части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62D0 Оро-мизийски ацидофилни тревни съобщества</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Природното местоообитание се среща във високите планини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 xml:space="preserve">6430 Хидрофилни </w:t>
            </w:r>
            <w:r w:rsidRPr="004A34EE">
              <w:rPr>
                <w:rFonts w:ascii="Century Gothic" w:hAnsi="Century Gothic" w:cs="Arial"/>
                <w:sz w:val="20"/>
                <w:szCs w:val="20"/>
              </w:rPr>
              <w:lastRenderedPageBreak/>
              <w:t>съобщества от високи треви в равнините и в планинския до алпийския пояс</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lastRenderedPageBreak/>
              <w:t>+</w:t>
            </w:r>
          </w:p>
          <w:p w:rsidR="005906A8" w:rsidRPr="004A34EE" w:rsidRDefault="005906A8" w:rsidP="00B135B9">
            <w:pPr>
              <w:jc w:val="center"/>
              <w:rPr>
                <w:rFonts w:ascii="Century Gothic" w:hAnsi="Century Gothic" w:cs="Arial"/>
                <w:b/>
                <w:snapToGrid w:val="0"/>
                <w:sz w:val="20"/>
                <w:szCs w:val="20"/>
              </w:rPr>
            </w:pP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Широко разпространен на територията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lastRenderedPageBreak/>
              <w:t>6520 Планински сенокосни ливади</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sz w:val="20"/>
                <w:szCs w:val="20"/>
              </w:rPr>
            </w:pPr>
            <w:r w:rsidRPr="004A34EE">
              <w:rPr>
                <w:rFonts w:ascii="Century Gothic" w:hAnsi="Century Gothic" w:cs="Arial"/>
                <w:b/>
                <w:snapToGrid w:val="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Природното местоообитание се среща в планинските части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7140 Преходни блата и плаващи подвижни торфища</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Природното местообитание е с ограничено разпространение на територията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8110 Cиликатни сипеи от планинския до снежния пояс</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Природното местоообитание се среща във високите планини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8220 Хазмофитна растителност no силикатни скални склонове</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Природното местоообитание се среща в планините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9110 Букови гори от типа Luzulo-Fagetum</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Природното местоообитание е с широко разпространение на територията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9130 Букови гори от типа Asperulo-Fagetum</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Природното местоообитание е с широко разпространение на територията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9170 Дъбово-габърови гори от типа Galio-Carpinetum</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Природното местоообитание е с широко разпространение на територията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9180 *Смесени гори от съюза Tilio-Acerion върху сипеи и стръмни склонове</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Среща се в планинските райони на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 xml:space="preserve">91BA Мизийски гори от обикновена </w:t>
            </w:r>
            <w:r w:rsidRPr="004A34EE">
              <w:rPr>
                <w:rFonts w:ascii="Century Gothic" w:hAnsi="Century Gothic" w:cs="Arial"/>
                <w:sz w:val="20"/>
                <w:szCs w:val="20"/>
              </w:rPr>
              <w:lastRenderedPageBreak/>
              <w:t>ела</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lastRenderedPageBreak/>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Срещат се преобладаващо в планините от югозападна България и по-ограничено в Стара планина.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lastRenderedPageBreak/>
              <w:t>91CA Рило-Родопски и Старопланински бялборови гори</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Срещат се преобладаващо в планините от югозападна България и по-ограничено в Стара планина.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91D0 *Мочурни гори</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Среща се в планинските райони на Западни Родопи, Витоша, Рила и Пирин.</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9270 Гръцки букови гори с Abies borisii-regis</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Среща се в Рила, Пирин и Славянка.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9410 Ацидофилни гори от Picea в планинския до алпийския пояс (Vaccinio-Piceetea)</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Срещат се преобладаващо в планините от югозападна България и по-ограничено в Стара планина.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5906A8" w:rsidRPr="004A34EE" w:rsidTr="00B135B9">
        <w:trPr>
          <w:trHeight w:val="247"/>
        </w:trPr>
        <w:tc>
          <w:tcPr>
            <w:tcW w:w="1418"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z w:val="20"/>
                <w:szCs w:val="20"/>
              </w:rPr>
            </w:pPr>
            <w:r w:rsidRPr="004A34EE">
              <w:rPr>
                <w:rFonts w:ascii="Century Gothic" w:hAnsi="Century Gothic" w:cs="Arial"/>
                <w:sz w:val="20"/>
                <w:szCs w:val="20"/>
              </w:rPr>
              <w:t>95A0 Гори от бяла и черна мура</w:t>
            </w:r>
          </w:p>
        </w:tc>
        <w:tc>
          <w:tcPr>
            <w:tcW w:w="567" w:type="dxa"/>
            <w:tcBorders>
              <w:top w:val="single" w:sz="4" w:space="0" w:color="auto"/>
              <w:left w:val="nil"/>
              <w:bottom w:val="single" w:sz="4" w:space="0" w:color="auto"/>
              <w:right w:val="nil"/>
            </w:tcBorders>
          </w:tcPr>
          <w:p w:rsidR="005906A8" w:rsidRPr="004A34EE" w:rsidRDefault="005906A8"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Имат ограничено разпространение в страната.</w:t>
            </w:r>
          </w:p>
        </w:tc>
        <w:tc>
          <w:tcPr>
            <w:tcW w:w="1701" w:type="dxa"/>
            <w:tcBorders>
              <w:top w:val="single" w:sz="4" w:space="0" w:color="auto"/>
              <w:left w:val="single" w:sz="4" w:space="0" w:color="auto"/>
              <w:bottom w:val="nil"/>
              <w:right w:val="single" w:sz="4" w:space="0" w:color="auto"/>
            </w:tcBorders>
          </w:tcPr>
          <w:p w:rsidR="005906A8" w:rsidRPr="004A34EE" w:rsidRDefault="005906A8"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A433AF" w:rsidRPr="004A34EE" w:rsidTr="00B135B9">
        <w:trPr>
          <w:cantSplit/>
          <w:trHeight w:val="247"/>
        </w:trPr>
        <w:tc>
          <w:tcPr>
            <w:tcW w:w="8789"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keepNext/>
              <w:outlineLvl w:val="3"/>
              <w:rPr>
                <w:rFonts w:ascii="Century Gothic" w:hAnsi="Century Gothic" w:cs="Arial"/>
                <w:b/>
                <w:snapToGrid w:val="0"/>
                <w:sz w:val="20"/>
                <w:szCs w:val="20"/>
              </w:rPr>
            </w:pPr>
            <w:r w:rsidRPr="004A34EE">
              <w:rPr>
                <w:rFonts w:ascii="Century Gothic" w:hAnsi="Century Gothic"/>
                <w:b/>
                <w:sz w:val="20"/>
                <w:szCs w:val="20"/>
                <w:lang w:val="en-US"/>
              </w:rPr>
              <w:t>ФЛОРА</w:t>
            </w:r>
          </w:p>
        </w:tc>
      </w:tr>
      <w:tr w:rsidR="00B135B9"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rPr>
                <w:rFonts w:ascii="Century Gothic" w:hAnsi="Century Gothic"/>
                <w:sz w:val="20"/>
                <w:szCs w:val="20"/>
              </w:rPr>
            </w:pPr>
            <w:r w:rsidRPr="004A34EE">
              <w:rPr>
                <w:rFonts w:ascii="Century Gothic" w:hAnsi="Century Gothic"/>
                <w:sz w:val="20"/>
                <w:szCs w:val="20"/>
              </w:rPr>
              <w:t>Сладководни водорасли</w:t>
            </w:r>
          </w:p>
        </w:tc>
        <w:tc>
          <w:tcPr>
            <w:tcW w:w="567" w:type="dxa"/>
            <w:tcBorders>
              <w:top w:val="single" w:sz="4" w:space="0" w:color="auto"/>
              <w:left w:val="nil"/>
              <w:bottom w:val="single" w:sz="4" w:space="0" w:color="auto"/>
              <w:right w:val="nil"/>
            </w:tcBorders>
          </w:tcPr>
          <w:p w:rsidR="00B135B9" w:rsidRPr="004A34EE" w:rsidRDefault="00B135B9" w:rsidP="00B135B9">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5103" w:type="dxa"/>
            <w:tcBorders>
              <w:top w:val="single" w:sz="4" w:space="0" w:color="auto"/>
              <w:left w:val="single" w:sz="4" w:space="0" w:color="auto"/>
              <w:bottom w:val="single" w:sz="4" w:space="0" w:color="auto"/>
              <w:right w:val="nil"/>
            </w:tcBorders>
          </w:tcPr>
          <w:p w:rsidR="00B135B9" w:rsidRPr="004A34EE" w:rsidRDefault="00B135B9" w:rsidP="00B135B9">
            <w:pPr>
              <w:rPr>
                <w:rFonts w:ascii="Century Gothic" w:hAnsi="Century Gothic"/>
                <w:sz w:val="20"/>
                <w:szCs w:val="20"/>
                <w:lang w:val="ru-RU"/>
              </w:rPr>
            </w:pPr>
            <w:r w:rsidRPr="004A34EE">
              <w:rPr>
                <w:rFonts w:ascii="Century Gothic" w:hAnsi="Century Gothic"/>
                <w:sz w:val="20"/>
                <w:szCs w:val="20"/>
                <w:shd w:val="clear" w:color="auto" w:fill="FFFFFF"/>
              </w:rPr>
              <w:t>На територията на НП „Рила“ не са установени видове от Червена книга на Р България и от Червения списък на макрофитните водорасли на страната, но 106 микроводорасли (около 11% от всички таксони сладководни водорасли в парка) от три таксономични групи имат консервационен статут според червени списъци на други европейски страни</w:t>
            </w:r>
          </w:p>
        </w:tc>
        <w:tc>
          <w:tcPr>
            <w:tcW w:w="1701"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pStyle w:val="ListParagraph"/>
              <w:ind w:left="0"/>
              <w:rPr>
                <w:rFonts w:ascii="Century Gothic" w:hAnsi="Century Gothic"/>
                <w:snapToGrid w:val="0"/>
                <w:sz w:val="20"/>
                <w:szCs w:val="20"/>
              </w:rPr>
            </w:pPr>
            <w:r w:rsidRPr="004A34EE">
              <w:rPr>
                <w:rFonts w:ascii="Century Gothic" w:hAnsi="Century Gothic"/>
                <w:snapToGrid w:val="0"/>
                <w:sz w:val="20"/>
                <w:szCs w:val="20"/>
              </w:rPr>
              <w:t>Проучване на разпространението и състоянието на водораслите с консервационен статут</w:t>
            </w:r>
          </w:p>
        </w:tc>
      </w:tr>
      <w:tr w:rsidR="00B135B9"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rPr>
                <w:rFonts w:ascii="Century Gothic" w:hAnsi="Century Gothic"/>
                <w:snapToGrid w:val="0"/>
                <w:sz w:val="20"/>
                <w:szCs w:val="20"/>
              </w:rPr>
            </w:pPr>
            <w:r w:rsidRPr="004A34EE">
              <w:rPr>
                <w:rFonts w:ascii="Century Gothic" w:hAnsi="Century Gothic"/>
                <w:snapToGrid w:val="0"/>
                <w:sz w:val="20"/>
                <w:szCs w:val="20"/>
              </w:rPr>
              <w:t>Лихенизирани гъби</w:t>
            </w:r>
          </w:p>
        </w:tc>
        <w:tc>
          <w:tcPr>
            <w:tcW w:w="567" w:type="dxa"/>
            <w:tcBorders>
              <w:top w:val="single" w:sz="4" w:space="0" w:color="auto"/>
              <w:left w:val="nil"/>
              <w:bottom w:val="single" w:sz="4" w:space="0" w:color="auto"/>
              <w:right w:val="nil"/>
            </w:tcBorders>
          </w:tcPr>
          <w:p w:rsidR="00B135B9" w:rsidRPr="004A34EE" w:rsidRDefault="00B135B9" w:rsidP="00B135B9">
            <w:pPr>
              <w:jc w:val="right"/>
              <w:rPr>
                <w:rFonts w:ascii="Century Gothic" w:hAnsi="Century Gothic"/>
                <w:sz w:val="20"/>
                <w:szCs w:val="20"/>
              </w:rPr>
            </w:pPr>
            <w:r w:rsidRPr="004A34EE">
              <w:rPr>
                <w:rFonts w:ascii="Century Gothic" w:hAnsi="Century Gothic"/>
                <w:sz w:val="20"/>
                <w:szCs w:val="20"/>
              </w:rPr>
              <w:t>++</w:t>
            </w:r>
          </w:p>
        </w:tc>
        <w:tc>
          <w:tcPr>
            <w:tcW w:w="5103" w:type="dxa"/>
            <w:tcBorders>
              <w:top w:val="single" w:sz="4" w:space="0" w:color="auto"/>
              <w:left w:val="single" w:sz="4" w:space="0" w:color="auto"/>
              <w:bottom w:val="single" w:sz="4" w:space="0" w:color="auto"/>
              <w:right w:val="nil"/>
            </w:tcBorders>
          </w:tcPr>
          <w:p w:rsidR="00B135B9" w:rsidRPr="004A34EE" w:rsidRDefault="00B135B9" w:rsidP="00B135B9">
            <w:pPr>
              <w:rPr>
                <w:rFonts w:ascii="Century Gothic" w:hAnsi="Century Gothic"/>
                <w:sz w:val="20"/>
                <w:szCs w:val="20"/>
                <w:lang w:val="en-US"/>
              </w:rPr>
            </w:pPr>
            <w:r w:rsidRPr="004A34EE">
              <w:rPr>
                <w:rFonts w:ascii="Century Gothic" w:hAnsi="Century Gothic"/>
                <w:sz w:val="20"/>
                <w:szCs w:val="20"/>
              </w:rPr>
              <w:t>В резервата са установени 3</w:t>
            </w:r>
            <w:r w:rsidRPr="004A34EE">
              <w:rPr>
                <w:rFonts w:ascii="Century Gothic" w:hAnsi="Century Gothic"/>
                <w:sz w:val="20"/>
                <w:szCs w:val="20"/>
                <w:lang w:val="en-US"/>
              </w:rPr>
              <w:t xml:space="preserve"> </w:t>
            </w:r>
            <w:r w:rsidRPr="004A34EE">
              <w:rPr>
                <w:rFonts w:ascii="Century Gothic" w:hAnsi="Century Gothic"/>
                <w:sz w:val="20"/>
                <w:szCs w:val="20"/>
              </w:rPr>
              <w:t>видa с консервационен статут</w:t>
            </w:r>
            <w:r w:rsidRPr="004A34EE">
              <w:rPr>
                <w:rFonts w:ascii="Century Gothic" w:hAnsi="Century Gothic"/>
                <w:sz w:val="20"/>
                <w:szCs w:val="20"/>
                <w:lang w:val="en-US"/>
              </w:rPr>
              <w:t xml:space="preserve">: </w:t>
            </w:r>
            <w:r w:rsidRPr="004A34EE">
              <w:rPr>
                <w:rFonts w:ascii="Century Gothic" w:hAnsi="Century Gothic"/>
                <w:i/>
                <w:iCs/>
                <w:sz w:val="20"/>
                <w:szCs w:val="20"/>
              </w:rPr>
              <w:t>Lobaria pulmonaria</w:t>
            </w:r>
            <w:r w:rsidRPr="004A34EE">
              <w:rPr>
                <w:rFonts w:ascii="Century Gothic" w:hAnsi="Century Gothic"/>
                <w:iCs/>
                <w:sz w:val="20"/>
                <w:szCs w:val="20"/>
              </w:rPr>
              <w:t xml:space="preserve">, </w:t>
            </w:r>
            <w:r w:rsidRPr="004A34EE">
              <w:rPr>
                <w:rFonts w:ascii="Century Gothic" w:hAnsi="Century Gothic"/>
                <w:i/>
                <w:sz w:val="20"/>
                <w:szCs w:val="20"/>
              </w:rPr>
              <w:t>Icmadophila ericetorum</w:t>
            </w:r>
            <w:r w:rsidRPr="004A34EE">
              <w:rPr>
                <w:rFonts w:ascii="Century Gothic" w:hAnsi="Century Gothic"/>
                <w:iCs/>
                <w:sz w:val="20"/>
                <w:szCs w:val="20"/>
                <w:lang w:val="en-US"/>
              </w:rPr>
              <w:t>,</w:t>
            </w:r>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Usnea</w:t>
            </w:r>
            <w:proofErr w:type="spellEnd"/>
            <w:r w:rsidRPr="004A34EE">
              <w:rPr>
                <w:rFonts w:ascii="Century Gothic" w:hAnsi="Century Gothic"/>
                <w:i/>
                <w:sz w:val="20"/>
                <w:szCs w:val="20"/>
              </w:rPr>
              <w:t xml:space="preserve"> </w:t>
            </w:r>
            <w:proofErr w:type="spellStart"/>
            <w:r w:rsidRPr="004A34EE">
              <w:rPr>
                <w:rFonts w:ascii="Century Gothic" w:hAnsi="Century Gothic"/>
                <w:i/>
                <w:sz w:val="20"/>
                <w:szCs w:val="20"/>
                <w:lang w:val="en-US"/>
              </w:rPr>
              <w:t>longissima</w:t>
            </w:r>
            <w:proofErr w:type="spellEnd"/>
            <w:r w:rsidRPr="004A34EE">
              <w:rPr>
                <w:rFonts w:ascii="Century Gothic" w:hAnsi="Century Gothic"/>
                <w:iCs/>
                <w:sz w:val="20"/>
                <w:szCs w:val="20"/>
              </w:rPr>
              <w:t xml:space="preserve">. Лишеите в парка са недостатъчно проучени, затова не може с достатъчна сигурност да се посочат всички редките видове. Като редки видове могат да се разглеждат някои видове с ограничено разпространение в България, напр. </w:t>
            </w:r>
            <w:proofErr w:type="spellStart"/>
            <w:r w:rsidRPr="004A34EE">
              <w:rPr>
                <w:rFonts w:ascii="Century Gothic" w:hAnsi="Century Gothic"/>
                <w:i/>
                <w:iCs/>
                <w:sz w:val="20"/>
                <w:szCs w:val="20"/>
                <w:lang w:val="en-US"/>
              </w:rPr>
              <w:t>Hypogymnia</w:t>
            </w:r>
            <w:proofErr w:type="spellEnd"/>
            <w:r w:rsidRPr="004A34EE">
              <w:rPr>
                <w:rFonts w:ascii="Century Gothic" w:hAnsi="Century Gothic"/>
                <w:i/>
                <w:iCs/>
                <w:sz w:val="20"/>
                <w:szCs w:val="20"/>
              </w:rPr>
              <w:t xml:space="preserve"> </w:t>
            </w:r>
            <w:proofErr w:type="spellStart"/>
            <w:r w:rsidRPr="004A34EE">
              <w:rPr>
                <w:rFonts w:ascii="Century Gothic" w:hAnsi="Century Gothic"/>
                <w:i/>
                <w:iCs/>
                <w:sz w:val="20"/>
                <w:szCs w:val="20"/>
                <w:lang w:val="en-US"/>
              </w:rPr>
              <w:t>vittata</w:t>
            </w:r>
            <w:proofErr w:type="spellEnd"/>
            <w:r w:rsidRPr="004A34EE">
              <w:rPr>
                <w:rFonts w:ascii="Century Gothic" w:hAnsi="Century Gothic"/>
                <w:iCs/>
                <w:sz w:val="20"/>
                <w:szCs w:val="20"/>
              </w:rPr>
              <w:t xml:space="preserve">, </w:t>
            </w:r>
            <w:proofErr w:type="spellStart"/>
            <w:r w:rsidRPr="004A34EE">
              <w:rPr>
                <w:rFonts w:ascii="Century Gothic" w:hAnsi="Century Gothic"/>
                <w:i/>
                <w:sz w:val="20"/>
                <w:szCs w:val="20"/>
                <w:lang w:val="en-US"/>
              </w:rPr>
              <w:t>Ramalina</w:t>
            </w:r>
            <w:proofErr w:type="spellEnd"/>
            <w:r w:rsidRPr="004A34EE">
              <w:rPr>
                <w:rFonts w:ascii="Century Gothic" w:hAnsi="Century Gothic"/>
                <w:i/>
                <w:sz w:val="20"/>
                <w:szCs w:val="20"/>
              </w:rPr>
              <w:t xml:space="preserve"> </w:t>
            </w:r>
            <w:proofErr w:type="spellStart"/>
            <w:r w:rsidRPr="004A34EE">
              <w:rPr>
                <w:rFonts w:ascii="Century Gothic" w:hAnsi="Century Gothic"/>
                <w:i/>
                <w:sz w:val="20"/>
                <w:szCs w:val="20"/>
                <w:lang w:val="en-US"/>
              </w:rPr>
              <w:t>thrausta</w:t>
            </w:r>
            <w:proofErr w:type="spellEnd"/>
            <w:r w:rsidRPr="004A34EE">
              <w:rPr>
                <w:rFonts w:ascii="Century Gothic" w:hAnsi="Century Gothic"/>
                <w:i/>
                <w:sz w:val="20"/>
                <w:szCs w:val="20"/>
              </w:rPr>
              <w:t xml:space="preserve">, </w:t>
            </w:r>
            <w:proofErr w:type="spellStart"/>
            <w:r w:rsidRPr="004A34EE">
              <w:rPr>
                <w:rFonts w:ascii="Century Gothic" w:hAnsi="Century Gothic"/>
                <w:i/>
                <w:sz w:val="20"/>
                <w:szCs w:val="20"/>
                <w:lang w:val="en-US"/>
              </w:rPr>
              <w:t>Stereocaulon</w:t>
            </w:r>
            <w:proofErr w:type="spellEnd"/>
            <w:r w:rsidRPr="004A34EE">
              <w:rPr>
                <w:rFonts w:ascii="Century Gothic" w:hAnsi="Century Gothic"/>
                <w:i/>
                <w:sz w:val="20"/>
                <w:szCs w:val="20"/>
              </w:rPr>
              <w:t xml:space="preserve"> </w:t>
            </w:r>
            <w:proofErr w:type="spellStart"/>
            <w:r w:rsidRPr="004A34EE">
              <w:rPr>
                <w:rFonts w:ascii="Century Gothic" w:hAnsi="Century Gothic"/>
                <w:i/>
                <w:sz w:val="20"/>
                <w:szCs w:val="20"/>
                <w:lang w:val="en-US"/>
              </w:rPr>
              <w:t>alpinum</w:t>
            </w:r>
            <w:proofErr w:type="spellEnd"/>
            <w:r w:rsidRPr="004A34EE">
              <w:rPr>
                <w:rFonts w:ascii="Century Gothic" w:hAnsi="Century Gothic"/>
                <w:i/>
                <w:sz w:val="20"/>
                <w:szCs w:val="20"/>
              </w:rPr>
              <w:t xml:space="preserve">, </w:t>
            </w:r>
            <w:proofErr w:type="spellStart"/>
            <w:r w:rsidRPr="004A34EE">
              <w:rPr>
                <w:rFonts w:ascii="Century Gothic" w:hAnsi="Century Gothic"/>
                <w:i/>
                <w:sz w:val="20"/>
                <w:szCs w:val="20"/>
                <w:lang w:val="en-US"/>
              </w:rPr>
              <w:t>Tuckermanopsis</w:t>
            </w:r>
            <w:proofErr w:type="spellEnd"/>
            <w:r w:rsidRPr="004A34EE">
              <w:rPr>
                <w:rFonts w:ascii="Century Gothic" w:hAnsi="Century Gothic"/>
                <w:i/>
                <w:sz w:val="20"/>
                <w:szCs w:val="20"/>
              </w:rPr>
              <w:t xml:space="preserve"> </w:t>
            </w:r>
            <w:proofErr w:type="spellStart"/>
            <w:r w:rsidRPr="004A34EE">
              <w:rPr>
                <w:rFonts w:ascii="Century Gothic" w:hAnsi="Century Gothic"/>
                <w:i/>
                <w:sz w:val="20"/>
                <w:szCs w:val="20"/>
                <w:lang w:val="en-US"/>
              </w:rPr>
              <w:t>chlorophylla</w:t>
            </w:r>
            <w:proofErr w:type="spellEnd"/>
            <w:r w:rsidRPr="004A34EE">
              <w:rPr>
                <w:rFonts w:ascii="Century Gothic" w:hAnsi="Century Gothic"/>
                <w:iCs/>
                <w:sz w:val="20"/>
                <w:szCs w:val="20"/>
              </w:rPr>
              <w:t xml:space="preserve">, както и видове, оценявани като индикатори на атмосферна чистота и запазени стари гори, напр. </w:t>
            </w:r>
            <w:r w:rsidRPr="004A34EE">
              <w:rPr>
                <w:rFonts w:ascii="Century Gothic" w:hAnsi="Century Gothic"/>
                <w:i/>
                <w:snapToGrid w:val="0"/>
                <w:sz w:val="20"/>
                <w:szCs w:val="20"/>
                <w:lang w:val="it-IT"/>
              </w:rPr>
              <w:t>Arthonia</w:t>
            </w:r>
            <w:r w:rsidRPr="004A34EE">
              <w:rPr>
                <w:rFonts w:ascii="Century Gothic" w:hAnsi="Century Gothic"/>
                <w:i/>
                <w:snapToGrid w:val="0"/>
                <w:sz w:val="20"/>
                <w:szCs w:val="20"/>
              </w:rPr>
              <w:t xml:space="preserve"> </w:t>
            </w:r>
            <w:r w:rsidRPr="004A34EE">
              <w:rPr>
                <w:rFonts w:ascii="Century Gothic" w:hAnsi="Century Gothic"/>
                <w:i/>
                <w:snapToGrid w:val="0"/>
                <w:sz w:val="20"/>
                <w:szCs w:val="20"/>
                <w:lang w:val="it-IT"/>
              </w:rPr>
              <w:t>radiata</w:t>
            </w:r>
            <w:r w:rsidRPr="004A34EE">
              <w:rPr>
                <w:rFonts w:ascii="Century Gothic" w:hAnsi="Century Gothic"/>
                <w:iCs/>
                <w:snapToGrid w:val="0"/>
                <w:sz w:val="20"/>
                <w:szCs w:val="20"/>
                <w:lang w:val="en-US"/>
              </w:rPr>
              <w:t>,</w:t>
            </w:r>
            <w:r w:rsidRPr="004A34EE">
              <w:rPr>
                <w:rFonts w:ascii="Century Gothic" w:hAnsi="Century Gothic"/>
                <w:iCs/>
                <w:sz w:val="20"/>
                <w:szCs w:val="20"/>
              </w:rPr>
              <w:t xml:space="preserve"> </w:t>
            </w:r>
            <w:r w:rsidRPr="004A34EE">
              <w:rPr>
                <w:rFonts w:ascii="Century Gothic" w:hAnsi="Century Gothic"/>
                <w:i/>
                <w:sz w:val="20"/>
                <w:szCs w:val="20"/>
              </w:rPr>
              <w:t>Calicium viride</w:t>
            </w:r>
            <w:r w:rsidRPr="004A34EE">
              <w:rPr>
                <w:rFonts w:ascii="Century Gothic" w:hAnsi="Century Gothic"/>
                <w:iCs/>
                <w:sz w:val="20"/>
                <w:szCs w:val="20"/>
                <w:lang w:val="en-US"/>
              </w:rPr>
              <w:t>,</w:t>
            </w:r>
            <w:r w:rsidRPr="004A34EE">
              <w:rPr>
                <w:rFonts w:ascii="Century Gothic" w:hAnsi="Century Gothic"/>
                <w:iCs/>
                <w:sz w:val="20"/>
                <w:szCs w:val="20"/>
              </w:rPr>
              <w:t xml:space="preserve"> </w:t>
            </w:r>
            <w:r w:rsidRPr="004A34EE">
              <w:rPr>
                <w:rFonts w:ascii="Century Gothic" w:hAnsi="Century Gothic"/>
                <w:i/>
                <w:sz w:val="20"/>
                <w:szCs w:val="20"/>
              </w:rPr>
              <w:t>Letharia vulpina</w:t>
            </w:r>
            <w:r w:rsidRPr="004A34EE">
              <w:rPr>
                <w:rFonts w:ascii="Century Gothic" w:hAnsi="Century Gothic"/>
                <w:iCs/>
                <w:sz w:val="20"/>
                <w:szCs w:val="20"/>
              </w:rPr>
              <w:t xml:space="preserve"> (Вълчи лишей)</w:t>
            </w:r>
            <w:r w:rsidRPr="004A34EE">
              <w:rPr>
                <w:rFonts w:ascii="Century Gothic" w:hAnsi="Century Gothic"/>
                <w:iCs/>
                <w:sz w:val="20"/>
                <w:szCs w:val="20"/>
                <w:lang w:val="en-US"/>
              </w:rPr>
              <w:t>,</w:t>
            </w:r>
            <w:r w:rsidRPr="004A34EE">
              <w:rPr>
                <w:rFonts w:ascii="Century Gothic" w:hAnsi="Century Gothic"/>
                <w:iCs/>
                <w:sz w:val="20"/>
                <w:szCs w:val="20"/>
              </w:rPr>
              <w:t xml:space="preserve"> </w:t>
            </w:r>
            <w:r w:rsidRPr="004A34EE">
              <w:rPr>
                <w:rFonts w:ascii="Century Gothic" w:hAnsi="Century Gothic"/>
                <w:i/>
                <w:sz w:val="20"/>
                <w:szCs w:val="20"/>
              </w:rPr>
              <w:t>L</w:t>
            </w:r>
            <w:proofErr w:type="spellStart"/>
            <w:r w:rsidRPr="004A34EE">
              <w:rPr>
                <w:rFonts w:ascii="Century Gothic" w:hAnsi="Century Gothic"/>
                <w:i/>
                <w:sz w:val="20"/>
                <w:szCs w:val="20"/>
                <w:lang w:val="en-US"/>
              </w:rPr>
              <w:t>obaria</w:t>
            </w:r>
            <w:proofErr w:type="spellEnd"/>
            <w:r w:rsidRPr="004A34EE">
              <w:rPr>
                <w:rFonts w:ascii="Century Gothic" w:hAnsi="Century Gothic"/>
                <w:i/>
                <w:sz w:val="20"/>
                <w:szCs w:val="20"/>
              </w:rPr>
              <w:t xml:space="preserve"> </w:t>
            </w:r>
            <w:r w:rsidRPr="004A34EE">
              <w:rPr>
                <w:rFonts w:ascii="Century Gothic" w:hAnsi="Century Gothic"/>
                <w:i/>
                <w:sz w:val="20"/>
                <w:szCs w:val="20"/>
                <w:lang w:val="en-US"/>
              </w:rPr>
              <w:t>s</w:t>
            </w:r>
            <w:r w:rsidRPr="004A34EE">
              <w:rPr>
                <w:rFonts w:ascii="Century Gothic" w:hAnsi="Century Gothic"/>
                <w:i/>
                <w:sz w:val="20"/>
                <w:szCs w:val="20"/>
              </w:rPr>
              <w:t>crobiculata</w:t>
            </w:r>
            <w:r w:rsidRPr="004A34EE">
              <w:rPr>
                <w:rFonts w:ascii="Century Gothic" w:hAnsi="Century Gothic"/>
                <w:iCs/>
                <w:sz w:val="20"/>
                <w:szCs w:val="20"/>
                <w:lang w:val="en-US"/>
              </w:rPr>
              <w:t>,</w:t>
            </w:r>
            <w:r w:rsidRPr="004A34EE">
              <w:rPr>
                <w:rFonts w:ascii="Century Gothic" w:hAnsi="Century Gothic"/>
                <w:iCs/>
                <w:sz w:val="20"/>
                <w:szCs w:val="20"/>
              </w:rPr>
              <w:t xml:space="preserve"> </w:t>
            </w:r>
            <w:r w:rsidRPr="004A34EE">
              <w:rPr>
                <w:rFonts w:ascii="Century Gothic" w:hAnsi="Century Gothic"/>
                <w:i/>
                <w:sz w:val="20"/>
                <w:szCs w:val="20"/>
              </w:rPr>
              <w:t>Nephroma laevigatum</w:t>
            </w:r>
            <w:r w:rsidRPr="004A34EE">
              <w:rPr>
                <w:rFonts w:ascii="Century Gothic" w:hAnsi="Century Gothic"/>
                <w:iCs/>
                <w:sz w:val="20"/>
                <w:szCs w:val="20"/>
                <w:lang w:val="en-US"/>
              </w:rPr>
              <w:t>,</w:t>
            </w:r>
            <w:r w:rsidRPr="004A34EE">
              <w:rPr>
                <w:rFonts w:ascii="Century Gothic" w:hAnsi="Century Gothic"/>
                <w:iCs/>
                <w:sz w:val="20"/>
                <w:szCs w:val="20"/>
              </w:rPr>
              <w:t xml:space="preserve"> </w:t>
            </w:r>
            <w:r w:rsidRPr="004A34EE">
              <w:rPr>
                <w:rFonts w:ascii="Century Gothic" w:hAnsi="Century Gothic"/>
                <w:i/>
                <w:sz w:val="20"/>
                <w:szCs w:val="20"/>
              </w:rPr>
              <w:t>Pertusaria amara</w:t>
            </w:r>
            <w:r w:rsidRPr="004A34EE">
              <w:rPr>
                <w:rFonts w:ascii="Century Gothic" w:hAnsi="Century Gothic"/>
                <w:iCs/>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pStyle w:val="ListParagraph"/>
              <w:ind w:left="0"/>
              <w:rPr>
                <w:rFonts w:ascii="Century Gothic" w:hAnsi="Century Gothic"/>
                <w:snapToGrid w:val="0"/>
                <w:sz w:val="20"/>
                <w:szCs w:val="20"/>
              </w:rPr>
            </w:pPr>
            <w:r w:rsidRPr="004A34EE">
              <w:rPr>
                <w:rFonts w:ascii="Century Gothic" w:hAnsi="Century Gothic"/>
                <w:snapToGrid w:val="0"/>
                <w:sz w:val="20"/>
                <w:szCs w:val="20"/>
              </w:rPr>
              <w:t>Опазване на районите, в които се развиват редките видове. Проучване на разпространението и състоянието на редките и консервационно-значимите видове на територията на парка.</w:t>
            </w:r>
          </w:p>
        </w:tc>
      </w:tr>
      <w:tr w:rsidR="00B135B9"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Макромицети</w:t>
            </w:r>
          </w:p>
        </w:tc>
        <w:tc>
          <w:tcPr>
            <w:tcW w:w="567" w:type="dxa"/>
            <w:tcBorders>
              <w:top w:val="single" w:sz="4" w:space="0" w:color="auto"/>
              <w:left w:val="nil"/>
              <w:bottom w:val="single" w:sz="4" w:space="0" w:color="auto"/>
              <w:right w:val="nil"/>
            </w:tcBorders>
          </w:tcPr>
          <w:p w:rsidR="00B135B9" w:rsidRPr="004A34EE" w:rsidRDefault="00B135B9" w:rsidP="00B135B9">
            <w:pPr>
              <w:rPr>
                <w:rFonts w:ascii="Century Gothic" w:hAnsi="Century Gothic"/>
                <w:color w:val="000000"/>
                <w:sz w:val="20"/>
                <w:szCs w:val="20"/>
              </w:rPr>
            </w:pPr>
            <w:r w:rsidRPr="004A34EE">
              <w:rPr>
                <w:rFonts w:ascii="Century Gothic" w:hAnsi="Century Gothic"/>
                <w:color w:val="000000"/>
                <w:sz w:val="20"/>
                <w:szCs w:val="20"/>
              </w:rPr>
              <w:t>+++</w:t>
            </w:r>
          </w:p>
        </w:tc>
        <w:tc>
          <w:tcPr>
            <w:tcW w:w="5103" w:type="dxa"/>
            <w:tcBorders>
              <w:top w:val="single" w:sz="4" w:space="0" w:color="auto"/>
              <w:left w:val="single" w:sz="4" w:space="0" w:color="auto"/>
              <w:bottom w:val="single" w:sz="4" w:space="0" w:color="auto"/>
              <w:right w:val="nil"/>
            </w:tcBorders>
          </w:tcPr>
          <w:p w:rsidR="00B135B9" w:rsidRPr="004A34EE" w:rsidRDefault="00B135B9" w:rsidP="00FB480A">
            <w:pPr>
              <w:rPr>
                <w:rFonts w:ascii="Century Gothic" w:hAnsi="Century Gothic"/>
                <w:sz w:val="20"/>
                <w:szCs w:val="20"/>
              </w:rPr>
            </w:pPr>
            <w:r w:rsidRPr="004A34EE">
              <w:rPr>
                <w:rFonts w:ascii="Century Gothic" w:hAnsi="Century Gothic"/>
                <w:sz w:val="20"/>
                <w:szCs w:val="20"/>
              </w:rPr>
              <w:t xml:space="preserve">В парка са установени </w:t>
            </w:r>
            <w:r w:rsidRPr="004A34EE">
              <w:rPr>
                <w:rFonts w:ascii="Century Gothic" w:hAnsi="Century Gothic"/>
                <w:sz w:val="20"/>
                <w:szCs w:val="20"/>
                <w:lang w:val="ru-RU"/>
              </w:rPr>
              <w:t>64</w:t>
            </w:r>
            <w:r w:rsidRPr="004A34EE">
              <w:rPr>
                <w:rFonts w:ascii="Century Gothic" w:hAnsi="Century Gothic"/>
                <w:sz w:val="20"/>
                <w:szCs w:val="20"/>
              </w:rPr>
              <w:t xml:space="preserve"> вида (около 10% от общия брой видове макромицети в </w:t>
            </w:r>
            <w:r w:rsidR="00FB480A" w:rsidRPr="004A34EE">
              <w:rPr>
                <w:rFonts w:ascii="Century Gothic" w:hAnsi="Century Gothic"/>
                <w:sz w:val="20"/>
                <w:szCs w:val="20"/>
              </w:rPr>
              <w:t>парка</w:t>
            </w:r>
            <w:r w:rsidRPr="004A34EE">
              <w:rPr>
                <w:rFonts w:ascii="Century Gothic" w:hAnsi="Century Gothic"/>
                <w:sz w:val="20"/>
                <w:szCs w:val="20"/>
              </w:rPr>
              <w:t xml:space="preserve">) гъби </w:t>
            </w:r>
            <w:r w:rsidRPr="004A34EE">
              <w:rPr>
                <w:rFonts w:ascii="Century Gothic" w:hAnsi="Century Gothic"/>
                <w:sz w:val="20"/>
                <w:szCs w:val="20"/>
              </w:rPr>
              <w:lastRenderedPageBreak/>
              <w:t>с консервационно значение от Червения списък на гъбите и Червената книга на България</w:t>
            </w:r>
            <w:r w:rsidRPr="004A34EE">
              <w:rPr>
                <w:rFonts w:ascii="Century Gothic" w:hAnsi="Century Gothic"/>
                <w:sz w:val="20"/>
                <w:szCs w:val="20"/>
                <w:lang w:val="ru-RU"/>
              </w:rPr>
              <w:t>. Установени</w:t>
            </w:r>
            <w:r w:rsidRPr="004A34EE">
              <w:rPr>
                <w:rFonts w:ascii="Century Gothic" w:hAnsi="Century Gothic"/>
                <w:sz w:val="20"/>
                <w:szCs w:val="20"/>
              </w:rPr>
              <w:t xml:space="preserve"> в парка</w:t>
            </w:r>
            <w:r w:rsidRPr="004A34EE">
              <w:rPr>
                <w:rFonts w:ascii="Century Gothic" w:hAnsi="Century Gothic"/>
                <w:sz w:val="20"/>
                <w:szCs w:val="20"/>
                <w:lang w:val="ru-RU"/>
              </w:rPr>
              <w:t xml:space="preserve"> са и редки за страната видове</w:t>
            </w:r>
            <w:r w:rsidRPr="004A34EE">
              <w:rPr>
                <w:rFonts w:ascii="Century Gothic" w:hAnsi="Century Gothic"/>
                <w:sz w:val="20"/>
                <w:szCs w:val="20"/>
                <w:lang w:val="en-US"/>
              </w:rPr>
              <w:t>.</w:t>
            </w:r>
          </w:p>
        </w:tc>
        <w:tc>
          <w:tcPr>
            <w:tcW w:w="1701"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rPr>
                <w:rFonts w:ascii="Century Gothic" w:hAnsi="Century Gothic"/>
                <w:sz w:val="20"/>
                <w:szCs w:val="20"/>
              </w:rPr>
            </w:pPr>
            <w:r w:rsidRPr="004A34EE">
              <w:rPr>
                <w:rFonts w:ascii="Century Gothic" w:hAnsi="Century Gothic"/>
                <w:sz w:val="20"/>
                <w:szCs w:val="20"/>
              </w:rPr>
              <w:lastRenderedPageBreak/>
              <w:t xml:space="preserve">Препоръчва се мониторинг на  </w:t>
            </w:r>
            <w:r w:rsidRPr="004A34EE">
              <w:rPr>
                <w:rFonts w:ascii="Century Gothic" w:hAnsi="Century Gothic"/>
                <w:sz w:val="20"/>
                <w:szCs w:val="20"/>
              </w:rPr>
              <w:lastRenderedPageBreak/>
              <w:t>консервационно значимите видове.</w:t>
            </w:r>
          </w:p>
          <w:p w:rsidR="00B135B9" w:rsidRPr="004A34EE" w:rsidRDefault="00B135B9" w:rsidP="00B135B9">
            <w:pPr>
              <w:rPr>
                <w:rFonts w:ascii="Century Gothic" w:hAnsi="Century Gothic"/>
                <w:color w:val="000000"/>
                <w:sz w:val="20"/>
                <w:szCs w:val="20"/>
              </w:rPr>
            </w:pPr>
          </w:p>
        </w:tc>
      </w:tr>
      <w:tr w:rsidR="00B135B9"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Мъхове</w:t>
            </w:r>
          </w:p>
        </w:tc>
        <w:tc>
          <w:tcPr>
            <w:tcW w:w="567" w:type="dxa"/>
            <w:tcBorders>
              <w:top w:val="single" w:sz="4" w:space="0" w:color="auto"/>
              <w:left w:val="nil"/>
              <w:bottom w:val="single" w:sz="4" w:space="0" w:color="auto"/>
              <w:right w:val="nil"/>
            </w:tcBorders>
          </w:tcPr>
          <w:p w:rsidR="00B135B9" w:rsidRPr="004A34EE" w:rsidRDefault="00B135B9" w:rsidP="00B135B9">
            <w:pPr>
              <w:jc w:val="right"/>
              <w:rPr>
                <w:rFonts w:ascii="Century Gothic" w:hAnsi="Century Gothic"/>
                <w:snapToGrid w:val="0"/>
                <w:sz w:val="20"/>
                <w:szCs w:val="20"/>
              </w:rPr>
            </w:pPr>
            <w:r w:rsidRPr="004A34EE">
              <w:rPr>
                <w:rFonts w:ascii="Century Gothic" w:hAnsi="Century Gothic"/>
                <w:snapToGrid w:val="0"/>
                <w:sz w:val="20"/>
                <w:szCs w:val="20"/>
              </w:rPr>
              <w:t>++</w:t>
            </w:r>
            <w:r w:rsidRPr="004A34EE">
              <w:rPr>
                <w:rFonts w:ascii="Century Gothic" w:hAnsi="Century Gothic"/>
                <w:snapToGrid w:val="0"/>
                <w:sz w:val="20"/>
                <w:szCs w:val="20"/>
                <w:lang w:val="en-US"/>
              </w:rPr>
              <w:t>+</w:t>
            </w:r>
            <w:r w:rsidRPr="004A34EE">
              <w:rPr>
                <w:rFonts w:ascii="Century Gothic" w:hAnsi="Century Gothic"/>
                <w:snapToGrid w:val="0"/>
                <w:sz w:val="20"/>
                <w:szCs w:val="20"/>
              </w:rPr>
              <w:t xml:space="preserve"> </w:t>
            </w:r>
          </w:p>
        </w:tc>
        <w:tc>
          <w:tcPr>
            <w:tcW w:w="5103"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rPr>
                <w:rFonts w:ascii="Century Gothic" w:hAnsi="Century Gothic"/>
                <w:sz w:val="20"/>
                <w:szCs w:val="20"/>
                <w:lang w:val="ru-RU"/>
              </w:rPr>
            </w:pPr>
            <w:r w:rsidRPr="004A34EE">
              <w:rPr>
                <w:rFonts w:ascii="Century Gothic" w:hAnsi="Century Gothic"/>
                <w:sz w:val="20"/>
                <w:szCs w:val="20"/>
              </w:rPr>
              <w:t xml:space="preserve">В Парка са установени 64 вида с ограничено разпространение, от които 62 са оценени като застрашени и уязвими спрямо критериите на </w:t>
            </w:r>
            <w:r w:rsidRPr="004A34EE">
              <w:rPr>
                <w:rFonts w:ascii="Century Gothic" w:hAnsi="Century Gothic"/>
                <w:sz w:val="20"/>
                <w:szCs w:val="20"/>
                <w:lang w:val="en-US"/>
              </w:rPr>
              <w:t>IUCN</w:t>
            </w:r>
          </w:p>
        </w:tc>
        <w:tc>
          <w:tcPr>
            <w:tcW w:w="1701" w:type="dxa"/>
            <w:tcBorders>
              <w:top w:val="single" w:sz="4" w:space="0" w:color="auto"/>
              <w:left w:val="nil"/>
              <w:bottom w:val="single" w:sz="4" w:space="0" w:color="auto"/>
              <w:right w:val="single" w:sz="4" w:space="0" w:color="auto"/>
            </w:tcBorders>
          </w:tcPr>
          <w:p w:rsidR="00B135B9" w:rsidRPr="004A34EE" w:rsidRDefault="00B135B9" w:rsidP="00B135B9">
            <w:pPr>
              <w:pStyle w:val="ListParagraph"/>
              <w:ind w:left="0"/>
              <w:rPr>
                <w:rFonts w:ascii="Century Gothic" w:hAnsi="Century Gothic"/>
                <w:snapToGrid w:val="0"/>
                <w:sz w:val="20"/>
                <w:szCs w:val="20"/>
              </w:rPr>
            </w:pPr>
            <w:r w:rsidRPr="004A34EE">
              <w:rPr>
                <w:rFonts w:ascii="Century Gothic" w:hAnsi="Century Gothic"/>
                <w:snapToGrid w:val="0"/>
                <w:sz w:val="20"/>
                <w:szCs w:val="20"/>
              </w:rPr>
              <w:t>мониторинг на състоянието на популациите</w:t>
            </w:r>
          </w:p>
        </w:tc>
      </w:tr>
      <w:tr w:rsidR="00B135B9"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Папратовидни и семенни растения</w:t>
            </w:r>
          </w:p>
        </w:tc>
        <w:tc>
          <w:tcPr>
            <w:tcW w:w="567" w:type="dxa"/>
            <w:tcBorders>
              <w:top w:val="single" w:sz="4" w:space="0" w:color="auto"/>
              <w:left w:val="nil"/>
              <w:bottom w:val="single" w:sz="4" w:space="0" w:color="auto"/>
              <w:right w:val="nil"/>
            </w:tcBorders>
          </w:tcPr>
          <w:p w:rsidR="00B135B9" w:rsidRPr="004A34EE" w:rsidRDefault="00B135B9" w:rsidP="00B135B9">
            <w:pPr>
              <w:jc w:val="right"/>
              <w:rPr>
                <w:rFonts w:ascii="Century Gothic" w:hAnsi="Century Gothic"/>
                <w:sz w:val="20"/>
                <w:szCs w:val="20"/>
              </w:rPr>
            </w:pPr>
            <w:r w:rsidRPr="004A34EE">
              <w:rPr>
                <w:rFonts w:ascii="Century Gothic" w:hAnsi="Century Gothic"/>
                <w:sz w:val="20"/>
                <w:szCs w:val="20"/>
                <w:lang w:val="en-US"/>
              </w:rPr>
              <w:t>++</w:t>
            </w:r>
            <w:r w:rsidRPr="004A34EE">
              <w:rPr>
                <w:rFonts w:ascii="Century Gothic" w:hAnsi="Century Gothic"/>
                <w:sz w:val="20"/>
                <w:szCs w:val="20"/>
              </w:rPr>
              <w:t xml:space="preserve">      </w:t>
            </w:r>
          </w:p>
        </w:tc>
        <w:tc>
          <w:tcPr>
            <w:tcW w:w="5103" w:type="dxa"/>
            <w:tcBorders>
              <w:top w:val="single" w:sz="4" w:space="0" w:color="auto"/>
              <w:left w:val="single" w:sz="4" w:space="0" w:color="auto"/>
              <w:bottom w:val="single" w:sz="4" w:space="0" w:color="auto"/>
              <w:right w:val="nil"/>
            </w:tcBorders>
          </w:tcPr>
          <w:p w:rsidR="00B135B9" w:rsidRPr="004A34EE" w:rsidRDefault="00B135B9" w:rsidP="00B135B9">
            <w:pPr>
              <w:rPr>
                <w:rFonts w:ascii="Century Gothic" w:hAnsi="Century Gothic"/>
                <w:color w:val="000000"/>
                <w:sz w:val="20"/>
                <w:szCs w:val="20"/>
              </w:rPr>
            </w:pPr>
            <w:r w:rsidRPr="004A34EE">
              <w:rPr>
                <w:rFonts w:ascii="Century Gothic" w:hAnsi="Century Gothic"/>
                <w:sz w:val="20"/>
                <w:szCs w:val="20"/>
              </w:rPr>
              <w:t>Степента на рядкост се оценява като средна поради наличието на сравнително голям брой консервационно-значими видове – общо 153 вида (около 11,6% от флората на парка). По-голяма част от тези видове са представени със значителни и стабилни популации. Около 50 вида от флората на страната се срещат единствено в Рила, като по-голяма част тези видове се срещат и на територията на парка.</w:t>
            </w:r>
          </w:p>
        </w:tc>
        <w:tc>
          <w:tcPr>
            <w:tcW w:w="1701" w:type="dxa"/>
            <w:tcBorders>
              <w:top w:val="single" w:sz="4" w:space="0" w:color="auto"/>
              <w:left w:val="single" w:sz="4" w:space="0" w:color="auto"/>
              <w:bottom w:val="single" w:sz="4" w:space="0" w:color="auto"/>
              <w:right w:val="single" w:sz="4" w:space="0" w:color="auto"/>
            </w:tcBorders>
          </w:tcPr>
          <w:p w:rsidR="00B135B9" w:rsidRPr="004A34EE" w:rsidRDefault="00B135B9" w:rsidP="00B135B9">
            <w:pPr>
              <w:rPr>
                <w:rFonts w:ascii="Century Gothic" w:hAnsi="Century Gothic"/>
                <w:color w:val="000000"/>
                <w:sz w:val="20"/>
                <w:szCs w:val="20"/>
              </w:rPr>
            </w:pPr>
            <w:r w:rsidRPr="004A34EE">
              <w:rPr>
                <w:rFonts w:ascii="Century Gothic" w:hAnsi="Century Gothic"/>
                <w:color w:val="000000"/>
                <w:sz w:val="20"/>
                <w:szCs w:val="20"/>
              </w:rPr>
              <w:t>Мониторинг на състоянието на избрани консервационно-значими видове. Проучване на състоянието на популациите на видове с висок консервационен статут – критично застрашени и включени в Приложение 2 на Директивата за местообитанията</w:t>
            </w:r>
          </w:p>
        </w:tc>
      </w:tr>
      <w:tr w:rsidR="00B135B9" w:rsidRPr="004A34EE" w:rsidTr="00B135B9">
        <w:trPr>
          <w:trHeight w:val="247"/>
        </w:trPr>
        <w:tc>
          <w:tcPr>
            <w:tcW w:w="1418" w:type="dxa"/>
            <w:tcBorders>
              <w:top w:val="nil"/>
              <w:left w:val="single" w:sz="4" w:space="0" w:color="auto"/>
              <w:bottom w:val="nil"/>
              <w:right w:val="single" w:sz="4" w:space="0" w:color="auto"/>
            </w:tcBorders>
          </w:tcPr>
          <w:p w:rsidR="00B135B9" w:rsidRPr="004A34EE" w:rsidRDefault="00B135B9"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Лечебни растения</w:t>
            </w:r>
          </w:p>
        </w:tc>
        <w:tc>
          <w:tcPr>
            <w:tcW w:w="567" w:type="dxa"/>
            <w:tcBorders>
              <w:top w:val="nil"/>
              <w:left w:val="nil"/>
              <w:bottom w:val="nil"/>
              <w:right w:val="nil"/>
            </w:tcBorders>
          </w:tcPr>
          <w:p w:rsidR="00B135B9" w:rsidRPr="004A34EE" w:rsidRDefault="00B135B9" w:rsidP="00B135B9">
            <w:pPr>
              <w:jc w:val="right"/>
              <w:rPr>
                <w:rFonts w:ascii="Century Gothic" w:hAnsi="Century Gothic"/>
                <w:color w:val="000000"/>
                <w:sz w:val="20"/>
                <w:szCs w:val="20"/>
                <w:lang w:val="en-GB"/>
              </w:rPr>
            </w:pPr>
            <w:r w:rsidRPr="004A34EE">
              <w:rPr>
                <w:rFonts w:ascii="Century Gothic" w:hAnsi="Century Gothic"/>
                <w:color w:val="000000"/>
                <w:sz w:val="20"/>
                <w:szCs w:val="20"/>
                <w:lang w:val="en-US"/>
              </w:rPr>
              <w:t>+</w:t>
            </w:r>
          </w:p>
        </w:tc>
        <w:tc>
          <w:tcPr>
            <w:tcW w:w="5103" w:type="dxa"/>
            <w:tcBorders>
              <w:top w:val="nil"/>
              <w:left w:val="single" w:sz="4" w:space="0" w:color="auto"/>
              <w:bottom w:val="nil"/>
              <w:right w:val="single" w:sz="4" w:space="0" w:color="auto"/>
            </w:tcBorders>
          </w:tcPr>
          <w:p w:rsidR="00B135B9" w:rsidRPr="004A34EE" w:rsidRDefault="00B135B9" w:rsidP="00B135B9">
            <w:pPr>
              <w:rPr>
                <w:rFonts w:ascii="Century Gothic" w:hAnsi="Century Gothic"/>
                <w:sz w:val="20"/>
                <w:szCs w:val="20"/>
              </w:rPr>
            </w:pPr>
            <w:r w:rsidRPr="004A34EE">
              <w:rPr>
                <w:rFonts w:ascii="Century Gothic" w:hAnsi="Century Gothic"/>
                <w:sz w:val="20"/>
                <w:szCs w:val="20"/>
              </w:rPr>
              <w:t>На територията на парка се срещат 39 вида (около 9,6% от всички видове лечебни растения в парка) лечебни растения с консервационна значимост. Състоянието на популациите на по-голяма част от тези видове е добро.</w:t>
            </w:r>
          </w:p>
        </w:tc>
        <w:tc>
          <w:tcPr>
            <w:tcW w:w="1701" w:type="dxa"/>
            <w:tcBorders>
              <w:top w:val="nil"/>
              <w:left w:val="nil"/>
              <w:bottom w:val="nil"/>
              <w:right w:val="single" w:sz="4" w:space="0" w:color="auto"/>
            </w:tcBorders>
          </w:tcPr>
          <w:p w:rsidR="00B135B9" w:rsidRPr="004A34EE" w:rsidRDefault="00B135B9" w:rsidP="00B135B9">
            <w:pPr>
              <w:rPr>
                <w:rFonts w:ascii="Century Gothic" w:hAnsi="Century Gothic"/>
                <w:color w:val="000000"/>
                <w:sz w:val="20"/>
                <w:szCs w:val="20"/>
              </w:rPr>
            </w:pPr>
            <w:r w:rsidRPr="004A34EE">
              <w:rPr>
                <w:rFonts w:ascii="Century Gothic" w:hAnsi="Century Gothic"/>
                <w:color w:val="000000"/>
                <w:sz w:val="20"/>
                <w:szCs w:val="20"/>
              </w:rPr>
              <w:t>Мониторинг на състоянието на популациите на видове, които най-често са обект на събиране на територията на парка, напр. златовръх, жълта тинтява, петниста тинтява, боровинки и др. Строго спазване на предписаните режими и норми за събиране на лечебни растения.</w:t>
            </w:r>
          </w:p>
        </w:tc>
      </w:tr>
      <w:tr w:rsidR="00A433AF" w:rsidRPr="004A34EE" w:rsidTr="00B135B9">
        <w:trPr>
          <w:cantSplit/>
          <w:trHeight w:val="247"/>
        </w:trPr>
        <w:tc>
          <w:tcPr>
            <w:tcW w:w="8789"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keepNext/>
              <w:outlineLvl w:val="3"/>
              <w:rPr>
                <w:rFonts w:ascii="Century Gothic" w:hAnsi="Century Gothic" w:cs="Arial"/>
                <w:b/>
                <w:snapToGrid w:val="0"/>
                <w:color w:val="000000"/>
                <w:sz w:val="20"/>
                <w:szCs w:val="20"/>
                <w:lang w:val="en-US"/>
              </w:rPr>
            </w:pPr>
            <w:r w:rsidRPr="004A34EE">
              <w:rPr>
                <w:rFonts w:ascii="Century Gothic" w:hAnsi="Century Gothic"/>
                <w:b/>
                <w:sz w:val="20"/>
                <w:szCs w:val="20"/>
                <w:lang w:val="en-US"/>
              </w:rPr>
              <w:t>ФАУНА</w:t>
            </w:r>
          </w:p>
        </w:tc>
      </w:tr>
      <w:tr w:rsidR="00A433AF" w:rsidRPr="004A34EE" w:rsidTr="00B135B9">
        <w:trPr>
          <w:trHeight w:val="247"/>
        </w:trPr>
        <w:tc>
          <w:tcPr>
            <w:tcW w:w="1418"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Безгръбначни</w:t>
            </w:r>
          </w:p>
        </w:tc>
        <w:tc>
          <w:tcPr>
            <w:tcW w:w="567" w:type="dxa"/>
            <w:tcBorders>
              <w:top w:val="single" w:sz="4" w:space="0" w:color="auto"/>
              <w:left w:val="nil"/>
              <w:bottom w:val="single" w:sz="4" w:space="0" w:color="auto"/>
              <w:right w:val="nil"/>
            </w:tcBorders>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w:t>
            </w:r>
          </w:p>
        </w:tc>
        <w:tc>
          <w:tcPr>
            <w:tcW w:w="5103" w:type="dxa"/>
            <w:tcBorders>
              <w:top w:val="nil"/>
              <w:left w:val="single" w:sz="4" w:space="0" w:color="auto"/>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С висока степен по този показател трябва да се отбележат популациите на видовете, които се срещат у нас само в Рила. Причина за тяхната рядкост е силно изразената им стенотопност.</w:t>
            </w:r>
          </w:p>
          <w:p w:rsidR="00A433AF" w:rsidRPr="004A34EE" w:rsidRDefault="00A433AF" w:rsidP="00FB480A">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Това е достатъчно да се определи висока степен </w:t>
            </w:r>
            <w:r w:rsidRPr="004A34EE">
              <w:rPr>
                <w:rFonts w:ascii="Century Gothic" w:hAnsi="Century Gothic"/>
                <w:snapToGrid w:val="0"/>
                <w:color w:val="000000"/>
                <w:sz w:val="20"/>
                <w:szCs w:val="20"/>
              </w:rPr>
              <w:lastRenderedPageBreak/>
              <w:t>на рядкост при популациите на много групи безгръбначни животни.</w:t>
            </w:r>
            <w:r w:rsidR="00FB480A" w:rsidRPr="004A34EE">
              <w:rPr>
                <w:rFonts w:ascii="Century Gothic" w:hAnsi="Century Gothic"/>
                <w:snapToGrid w:val="0"/>
                <w:color w:val="000000"/>
                <w:sz w:val="20"/>
                <w:szCs w:val="20"/>
              </w:rPr>
              <w:t xml:space="preserve"> </w:t>
            </w:r>
            <w:r w:rsidRPr="004A34EE">
              <w:rPr>
                <w:rFonts w:ascii="Century Gothic" w:hAnsi="Century Gothic"/>
                <w:snapToGrid w:val="0"/>
                <w:color w:val="000000"/>
                <w:sz w:val="20"/>
                <w:szCs w:val="20"/>
              </w:rPr>
              <w:t>Много редки, заемащи неголеми площи, са постоянните дистрофни езера, езерца и локви, алкалните извори, мочурите, блатата и торфищата.</w:t>
            </w:r>
            <w:r w:rsidR="00FB480A" w:rsidRPr="004A34EE">
              <w:rPr>
                <w:rFonts w:ascii="Century Gothic" w:hAnsi="Century Gothic"/>
                <w:snapToGrid w:val="0"/>
                <w:color w:val="000000"/>
                <w:sz w:val="20"/>
                <w:szCs w:val="20"/>
              </w:rPr>
              <w:t xml:space="preserve"> </w:t>
            </w:r>
            <w:r w:rsidRPr="004A34EE">
              <w:rPr>
                <w:rFonts w:ascii="Century Gothic" w:hAnsi="Century Gothic"/>
                <w:snapToGrid w:val="0"/>
                <w:color w:val="000000"/>
                <w:sz w:val="20"/>
                <w:szCs w:val="20"/>
              </w:rPr>
              <w:t>Много редки са някои локални ендемити, за които паркът е значим при опазване на популациите им.</w:t>
            </w:r>
            <w:r w:rsidR="00FB480A" w:rsidRPr="004A34EE">
              <w:rPr>
                <w:rFonts w:ascii="Century Gothic" w:hAnsi="Century Gothic"/>
                <w:snapToGrid w:val="0"/>
                <w:color w:val="000000"/>
                <w:sz w:val="20"/>
                <w:szCs w:val="20"/>
              </w:rPr>
              <w:t xml:space="preserve"> </w:t>
            </w:r>
            <w:r w:rsidRPr="004A34EE">
              <w:rPr>
                <w:rFonts w:ascii="Century Gothic" w:hAnsi="Century Gothic"/>
                <w:snapToGrid w:val="0"/>
                <w:color w:val="000000"/>
                <w:sz w:val="20"/>
                <w:szCs w:val="20"/>
              </w:rPr>
              <w:t>На територията на НП Рила са установени 44 вида от 7 групи безгръбначни животни, включени в Червения списък на IUCN. По тези критерии най-много са представителите на пеперудите (Lepidoptera) – 13, водните кончета (Odonata) – 9 и охлювите (Mollusca, Gastropoda) – 8.</w:t>
            </w:r>
          </w:p>
        </w:tc>
        <w:tc>
          <w:tcPr>
            <w:tcW w:w="1701"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Мониторинг на популациите на консервционно значимите видове</w:t>
            </w: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Риби</w:t>
            </w:r>
          </w:p>
        </w:tc>
        <w:tc>
          <w:tcPr>
            <w:tcW w:w="567" w:type="dxa"/>
            <w:tcBorders>
              <w:top w:val="nil"/>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103"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От 11 вида, установени в Парка, един вид е балкански ендемит и пет вида са включени в Червената книга. </w:t>
            </w:r>
          </w:p>
        </w:tc>
        <w:tc>
          <w:tcPr>
            <w:tcW w:w="1701" w:type="dxa"/>
            <w:tcBorders>
              <w:top w:val="nil"/>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Предприемане на мерки за опазване на отделните видове.</w:t>
            </w: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Земноводни и влечуги</w:t>
            </w:r>
          </w:p>
        </w:tc>
        <w:tc>
          <w:tcPr>
            <w:tcW w:w="567"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103"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В парка са установени два вида, оценени като уязвими спрямо критериите на IUCN, както и един, оценен като уязвим в ЧК</w:t>
            </w:r>
          </w:p>
        </w:tc>
        <w:tc>
          <w:tcPr>
            <w:tcW w:w="1701"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Препоръчва се мониторинг на състоянието на популациите</w:t>
            </w: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Птици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103"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От сигурно гнездещите в парка видове птици 65 вида са оценени като редки или много редки – 57,5%, а 48 вида са често срещани и обикновени - 42,5%. </w:t>
            </w:r>
          </w:p>
        </w:tc>
        <w:tc>
          <w:tcPr>
            <w:tcW w:w="1701"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Да, посочен е списък от мерки в по-горната глава който е насочен към опазване главно на редките видове и техните местообитания.</w:t>
            </w: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Бозайници (без 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103"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Общо 9 вида от бозайната фауна на НП „Рила” са включени в Директива 92/43: 9 вида са в Приложение 4, а 5 от тях и в Приложение 2. Общо 11 вида са включени в ЗБР като 7 са в Приложение 2 и 9 са в Приложение 3. Пъстрият пор и лалугерът имат категория „уязвими” (Vulnerable) в Световния Червен списък (IUCN, 2015). Видрата е в категория „почти застрашени” (Near Threatened). Общо 9 вида са включени в Червената книга на Република Бъргария: 4 вида в категория „застрашени” (Endangered), 4 вида в категория „уязвими” (Vulnerable) и един вид в категория „критично застаршени” (Critically Endangered). Общо 6 вида са включени във Вашингтонската конвенция (CITES). Три от тях са в Приложение 1, четири – в Приложение 2 и един - в Приложение 3. </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Редки видове са алпийският козирог, дивата коза, рисът и златката. Присъствието на алпийския козирог и постоянното присъствие на риса понастоящем са под въпрос. Два подвида бозайници с</w:t>
            </w:r>
            <w:r w:rsidR="00FB480A" w:rsidRPr="004A34EE">
              <w:rPr>
                <w:rFonts w:ascii="Century Gothic" w:hAnsi="Century Gothic"/>
                <w:snapToGrid w:val="0"/>
                <w:color w:val="000000"/>
                <w:sz w:val="20"/>
                <w:szCs w:val="20"/>
              </w:rPr>
              <w:t>а балкански ендемити: дивата ко</w:t>
            </w:r>
            <w:r w:rsidRPr="004A34EE">
              <w:rPr>
                <w:rFonts w:ascii="Century Gothic" w:hAnsi="Century Gothic"/>
                <w:snapToGrid w:val="0"/>
                <w:color w:val="000000"/>
                <w:sz w:val="20"/>
                <w:szCs w:val="20"/>
              </w:rPr>
              <w:t xml:space="preserve">за (Rupicapra rupicapra balcanica) и невестулката </w:t>
            </w:r>
            <w:r w:rsidRPr="004A34EE">
              <w:rPr>
                <w:rFonts w:ascii="Century Gothic" w:hAnsi="Century Gothic"/>
                <w:snapToGrid w:val="0"/>
                <w:color w:val="000000"/>
                <w:sz w:val="20"/>
                <w:szCs w:val="20"/>
              </w:rPr>
              <w:lastRenderedPageBreak/>
              <w:t>(Mustela nivalis galinthias).</w:t>
            </w:r>
          </w:p>
        </w:tc>
        <w:tc>
          <w:tcPr>
            <w:tcW w:w="1701"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Мониторинг на популациите на приоритетните видове бозайници, който да включва по-детайлни пр</w:t>
            </w:r>
            <w:r w:rsidR="00FB480A" w:rsidRPr="004A34EE">
              <w:rPr>
                <w:rFonts w:ascii="Century Gothic" w:hAnsi="Century Gothic"/>
                <w:snapToGrid w:val="0"/>
                <w:color w:val="000000"/>
                <w:sz w:val="20"/>
                <w:szCs w:val="20"/>
              </w:rPr>
              <w:t>оучвания от съществуващия такъв мониторинг</w:t>
            </w:r>
          </w:p>
        </w:tc>
      </w:tr>
      <w:tr w:rsidR="00A433AF" w:rsidRPr="004A34EE" w:rsidTr="00B135B9">
        <w:trPr>
          <w:trHeight w:val="247"/>
        </w:trPr>
        <w:tc>
          <w:tcPr>
            <w:tcW w:w="1418"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w:t>
            </w:r>
          </w:p>
        </w:tc>
        <w:tc>
          <w:tcPr>
            <w:tcW w:w="5103"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z w:val="20"/>
                <w:szCs w:val="20"/>
                <w:lang w:val="en-US"/>
              </w:rPr>
            </w:pPr>
            <w:r w:rsidRPr="004A34EE">
              <w:rPr>
                <w:rFonts w:ascii="Century Gothic" w:hAnsi="Century Gothic"/>
                <w:sz w:val="20"/>
                <w:szCs w:val="20"/>
              </w:rPr>
              <w:t xml:space="preserve">Два от видовете (или 9 % от обитаващите НП прилепи) са изключително редки на територията на България: северен прилеп </w:t>
            </w:r>
            <w:r w:rsidRPr="004A34EE">
              <w:rPr>
                <w:rFonts w:ascii="Century Gothic" w:hAnsi="Century Gothic"/>
                <w:sz w:val="20"/>
                <w:szCs w:val="20"/>
                <w:lang w:val="en-US"/>
              </w:rPr>
              <w:t>(</w:t>
            </w:r>
            <w:proofErr w:type="spellStart"/>
            <w:r w:rsidRPr="004A34EE">
              <w:rPr>
                <w:rFonts w:ascii="Century Gothic" w:hAnsi="Century Gothic"/>
                <w:i/>
                <w:sz w:val="20"/>
                <w:szCs w:val="20"/>
                <w:lang w:val="en-US"/>
              </w:rPr>
              <w:t>Eptesicus</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nilssonii</w:t>
            </w:r>
            <w:proofErr w:type="spellEnd"/>
            <w:r w:rsidRPr="004A34EE">
              <w:rPr>
                <w:rFonts w:ascii="Century Gothic" w:hAnsi="Century Gothic"/>
                <w:sz w:val="20"/>
                <w:szCs w:val="20"/>
                <w:lang w:val="en-US"/>
              </w:rPr>
              <w:t xml:space="preserve">) </w:t>
            </w:r>
            <w:r w:rsidRPr="004A34EE">
              <w:rPr>
                <w:rFonts w:ascii="Century Gothic" w:hAnsi="Century Gothic"/>
                <w:sz w:val="20"/>
                <w:szCs w:val="20"/>
              </w:rPr>
              <w:t xml:space="preserve">и голям </w:t>
            </w:r>
            <w:r w:rsidRPr="004A34EE">
              <w:rPr>
                <w:rFonts w:ascii="Century Gothic" w:hAnsi="Century Gothic"/>
                <w:sz w:val="20"/>
                <w:szCs w:val="20"/>
                <w:lang w:val="en-US"/>
              </w:rPr>
              <w:t>(</w:t>
            </w:r>
            <w:r w:rsidRPr="004A34EE">
              <w:rPr>
                <w:rFonts w:ascii="Century Gothic" w:hAnsi="Century Gothic"/>
                <w:sz w:val="20"/>
                <w:szCs w:val="20"/>
              </w:rPr>
              <w:t>гигантски</w:t>
            </w:r>
            <w:r w:rsidRPr="004A34EE">
              <w:rPr>
                <w:rFonts w:ascii="Century Gothic" w:hAnsi="Century Gothic"/>
                <w:sz w:val="20"/>
                <w:szCs w:val="20"/>
                <w:lang w:val="en-US"/>
              </w:rPr>
              <w:t>)</w:t>
            </w:r>
            <w:r w:rsidRPr="004A34EE">
              <w:rPr>
                <w:rFonts w:ascii="Century Gothic" w:hAnsi="Century Gothic"/>
                <w:sz w:val="20"/>
                <w:szCs w:val="20"/>
              </w:rPr>
              <w:t xml:space="preserve"> вечерник </w:t>
            </w:r>
            <w:r w:rsidRPr="004A34EE">
              <w:rPr>
                <w:rFonts w:ascii="Century Gothic" w:hAnsi="Century Gothic"/>
                <w:sz w:val="20"/>
                <w:szCs w:val="20"/>
                <w:lang w:val="en-US"/>
              </w:rPr>
              <w:t>(</w:t>
            </w:r>
            <w:proofErr w:type="spellStart"/>
            <w:r w:rsidRPr="004A34EE">
              <w:rPr>
                <w:rFonts w:ascii="Century Gothic" w:hAnsi="Century Gothic"/>
                <w:i/>
                <w:sz w:val="20"/>
                <w:szCs w:val="20"/>
                <w:lang w:val="en-US"/>
              </w:rPr>
              <w:t>Nyctalus</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lasiopterus</w:t>
            </w:r>
            <w:proofErr w:type="spellEnd"/>
            <w:r w:rsidRPr="004A34EE">
              <w:rPr>
                <w:rFonts w:ascii="Century Gothic" w:hAnsi="Century Gothic"/>
                <w:sz w:val="20"/>
                <w:szCs w:val="20"/>
                <w:lang w:val="en-US"/>
              </w:rPr>
              <w:t>)</w:t>
            </w:r>
            <w:r w:rsidRPr="004A34EE">
              <w:rPr>
                <w:rFonts w:ascii="Century Gothic" w:hAnsi="Century Gothic"/>
                <w:sz w:val="20"/>
                <w:szCs w:val="20"/>
              </w:rPr>
              <w:t>. Северният прилеп е установен досега единствено на територията на Рила преди повече от 30 години, като впоследствие е регистриран еднократно в началото на 21-ви век с помощта на ултразвуков детектор.</w:t>
            </w:r>
            <w:r w:rsidRPr="004A34EE">
              <w:rPr>
                <w:rFonts w:ascii="Century Gothic" w:hAnsi="Century Gothic"/>
                <w:sz w:val="20"/>
                <w:szCs w:val="20"/>
                <w:lang w:val="en-US"/>
              </w:rPr>
              <w:t xml:space="preserve"> </w:t>
            </w:r>
          </w:p>
          <w:p w:rsidR="00A433AF" w:rsidRPr="004A34EE" w:rsidRDefault="00A433AF" w:rsidP="00B135B9">
            <w:pPr>
              <w:jc w:val="left"/>
              <w:rPr>
                <w:rFonts w:ascii="Century Gothic" w:hAnsi="Century Gothic"/>
                <w:sz w:val="20"/>
                <w:szCs w:val="20"/>
              </w:rPr>
            </w:pPr>
            <w:r w:rsidRPr="004A34EE">
              <w:rPr>
                <w:rFonts w:ascii="Century Gothic" w:hAnsi="Century Gothic"/>
                <w:sz w:val="20"/>
                <w:szCs w:val="20"/>
              </w:rPr>
              <w:t>Сравнително редки са пещерообитаващите видове прилепи, поради ограничените възможности за намиране на подходящи подземни убежища.</w:t>
            </w:r>
          </w:p>
        </w:tc>
        <w:tc>
          <w:tcPr>
            <w:tcW w:w="1701"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lang w:val="ru-RU"/>
              </w:rPr>
            </w:pPr>
            <w:r w:rsidRPr="004A34EE">
              <w:rPr>
                <w:rFonts w:ascii="Century Gothic" w:hAnsi="Century Gothic"/>
                <w:snapToGrid w:val="0"/>
                <w:color w:val="000000"/>
                <w:sz w:val="20"/>
                <w:szCs w:val="20"/>
                <w:lang w:val="ru-RU"/>
              </w:rPr>
              <w:t>Провеждане на целенасочени проучвания върху разпространението на двата вида с цел установяване на съвременния статус на техните популации и предприемане на адекватни мерки за тяхното опазване.</w:t>
            </w:r>
          </w:p>
        </w:tc>
      </w:tr>
    </w:tbl>
    <w:p w:rsidR="00A433AF" w:rsidRPr="004A34EE" w:rsidRDefault="00A433AF" w:rsidP="00A433AF">
      <w:pPr>
        <w:rPr>
          <w:rFonts w:ascii="Century Gothic" w:hAnsi="Century Gothic"/>
          <w:color w:val="000000"/>
          <w:sz w:val="20"/>
          <w:szCs w:val="20"/>
        </w:rPr>
      </w:pPr>
    </w:p>
    <w:p w:rsidR="00B54F98" w:rsidRPr="004A34EE" w:rsidRDefault="00B54F98" w:rsidP="00B54F98">
      <w:pPr>
        <w:rPr>
          <w:rFonts w:ascii="Century Gothic" w:hAnsi="Century Gothic"/>
          <w:sz w:val="20"/>
          <w:szCs w:val="20"/>
        </w:rPr>
      </w:pPr>
    </w:p>
    <w:p w:rsidR="00B54F98" w:rsidRPr="004A34EE" w:rsidRDefault="00B54F98" w:rsidP="00B54F98">
      <w:pPr>
        <w:ind w:firstLine="360"/>
        <w:rPr>
          <w:rFonts w:ascii="Century Gothic" w:hAnsi="Century Gothic"/>
          <w:sz w:val="20"/>
          <w:szCs w:val="20"/>
        </w:rPr>
      </w:pPr>
      <w:r w:rsidRPr="004A34EE">
        <w:rPr>
          <w:rFonts w:ascii="Century Gothic" w:hAnsi="Century Gothic"/>
          <w:sz w:val="20"/>
          <w:szCs w:val="20"/>
        </w:rPr>
        <w:t>Оценка на местообитанията и видовете по отношение на „Рядкост“ в национален, европейски и световен мащаб: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33"/>
        <w:gridCol w:w="1583"/>
        <w:gridCol w:w="1284"/>
      </w:tblGrid>
      <w:tr w:rsidR="00B54F98" w:rsidRPr="004A34EE" w:rsidTr="00B135B9">
        <w:trPr>
          <w:cantSplit/>
          <w:tblHeader/>
        </w:trPr>
        <w:tc>
          <w:tcPr>
            <w:tcW w:w="2578" w:type="pct"/>
            <w:vMerge w:val="restart"/>
            <w:shd w:val="clear" w:color="auto" w:fill="D9D9D9"/>
            <w:vAlign w:val="center"/>
          </w:tcPr>
          <w:p w:rsidR="00B54F98" w:rsidRPr="004A34EE" w:rsidRDefault="00B54F98" w:rsidP="00B135B9">
            <w:pPr>
              <w:jc w:val="center"/>
              <w:rPr>
                <w:rFonts w:ascii="Century Gothic" w:hAnsi="Century Gothic"/>
                <w:b/>
                <w:sz w:val="20"/>
                <w:szCs w:val="20"/>
              </w:rPr>
            </w:pPr>
            <w:r w:rsidRPr="004A34EE">
              <w:rPr>
                <w:rFonts w:ascii="Century Gothic" w:hAnsi="Century Gothic"/>
                <w:b/>
                <w:sz w:val="20"/>
                <w:szCs w:val="20"/>
              </w:rPr>
              <w:t>Организмови групи/местообитания</w:t>
            </w:r>
          </w:p>
        </w:tc>
        <w:tc>
          <w:tcPr>
            <w:tcW w:w="2422" w:type="pct"/>
            <w:gridSpan w:val="3"/>
            <w:shd w:val="clear" w:color="auto" w:fill="D9D9D9"/>
          </w:tcPr>
          <w:p w:rsidR="00B54F98" w:rsidRPr="004A34EE" w:rsidRDefault="00B54F98" w:rsidP="00B135B9">
            <w:pPr>
              <w:jc w:val="center"/>
              <w:rPr>
                <w:rFonts w:ascii="Century Gothic" w:hAnsi="Century Gothic"/>
                <w:b/>
                <w:sz w:val="20"/>
                <w:szCs w:val="20"/>
              </w:rPr>
            </w:pPr>
            <w:r w:rsidRPr="004A34EE">
              <w:rPr>
                <w:rFonts w:ascii="Century Gothic" w:hAnsi="Century Gothic"/>
                <w:b/>
                <w:sz w:val="20"/>
                <w:szCs w:val="20"/>
              </w:rPr>
              <w:t>Значение</w:t>
            </w:r>
          </w:p>
        </w:tc>
      </w:tr>
      <w:tr w:rsidR="00B54F98" w:rsidRPr="004A34EE" w:rsidTr="00B135B9">
        <w:trPr>
          <w:cantSplit/>
          <w:tblHeader/>
        </w:trPr>
        <w:tc>
          <w:tcPr>
            <w:tcW w:w="2578" w:type="pct"/>
            <w:vMerge/>
            <w:tcBorders>
              <w:bottom w:val="single" w:sz="4" w:space="0" w:color="auto"/>
            </w:tcBorders>
            <w:shd w:val="clear" w:color="auto" w:fill="D9D9D9"/>
          </w:tcPr>
          <w:p w:rsidR="00B54F98" w:rsidRPr="004A34EE" w:rsidRDefault="00B54F98" w:rsidP="00B135B9">
            <w:pPr>
              <w:jc w:val="center"/>
              <w:rPr>
                <w:rFonts w:ascii="Century Gothic" w:hAnsi="Century Gothic"/>
                <w:b/>
                <w:sz w:val="20"/>
                <w:szCs w:val="20"/>
              </w:rPr>
            </w:pPr>
          </w:p>
        </w:tc>
        <w:tc>
          <w:tcPr>
            <w:tcW w:w="879" w:type="pct"/>
            <w:shd w:val="clear" w:color="auto" w:fill="D9D9D9"/>
          </w:tcPr>
          <w:p w:rsidR="00B54F98" w:rsidRPr="004A34EE" w:rsidRDefault="00B54F98" w:rsidP="00B135B9">
            <w:pPr>
              <w:jc w:val="center"/>
              <w:rPr>
                <w:rFonts w:ascii="Century Gothic" w:hAnsi="Century Gothic"/>
                <w:b/>
                <w:sz w:val="20"/>
                <w:szCs w:val="20"/>
              </w:rPr>
            </w:pPr>
            <w:r w:rsidRPr="004A34EE">
              <w:rPr>
                <w:rFonts w:ascii="Century Gothic" w:hAnsi="Century Gothic"/>
                <w:b/>
                <w:sz w:val="20"/>
                <w:szCs w:val="20"/>
              </w:rPr>
              <w:t>Национално</w:t>
            </w:r>
          </w:p>
        </w:tc>
        <w:tc>
          <w:tcPr>
            <w:tcW w:w="852" w:type="pct"/>
            <w:shd w:val="clear" w:color="auto" w:fill="D9D9D9"/>
          </w:tcPr>
          <w:p w:rsidR="00B54F98" w:rsidRPr="004A34EE" w:rsidRDefault="00B54F98" w:rsidP="00B135B9">
            <w:pPr>
              <w:jc w:val="center"/>
              <w:rPr>
                <w:rFonts w:ascii="Century Gothic" w:hAnsi="Century Gothic"/>
                <w:b/>
                <w:sz w:val="20"/>
                <w:szCs w:val="20"/>
              </w:rPr>
            </w:pPr>
            <w:r w:rsidRPr="004A34EE">
              <w:rPr>
                <w:rFonts w:ascii="Century Gothic" w:hAnsi="Century Gothic"/>
                <w:b/>
                <w:sz w:val="20"/>
                <w:szCs w:val="20"/>
              </w:rPr>
              <w:t>Европейско</w:t>
            </w:r>
          </w:p>
        </w:tc>
        <w:tc>
          <w:tcPr>
            <w:tcW w:w="691" w:type="pct"/>
            <w:shd w:val="clear" w:color="auto" w:fill="D9D9D9"/>
          </w:tcPr>
          <w:p w:rsidR="00B54F98" w:rsidRPr="004A34EE" w:rsidRDefault="00B54F98" w:rsidP="00B135B9">
            <w:pPr>
              <w:jc w:val="center"/>
              <w:rPr>
                <w:rFonts w:ascii="Century Gothic" w:hAnsi="Century Gothic"/>
                <w:b/>
                <w:sz w:val="20"/>
                <w:szCs w:val="20"/>
              </w:rPr>
            </w:pPr>
            <w:r w:rsidRPr="004A34EE">
              <w:rPr>
                <w:rFonts w:ascii="Century Gothic" w:hAnsi="Century Gothic"/>
                <w:b/>
                <w:sz w:val="20"/>
                <w:szCs w:val="20"/>
              </w:rPr>
              <w:t>Световно</w:t>
            </w:r>
          </w:p>
        </w:tc>
      </w:tr>
      <w:tr w:rsidR="00B54F98" w:rsidRPr="004A34EE" w:rsidTr="00B135B9">
        <w:tc>
          <w:tcPr>
            <w:tcW w:w="5000" w:type="pct"/>
            <w:gridSpan w:val="4"/>
            <w:shd w:val="clear" w:color="auto" w:fill="F2F2F2"/>
          </w:tcPr>
          <w:p w:rsidR="00B54F98" w:rsidRPr="004A34EE" w:rsidRDefault="00B54F98" w:rsidP="00B135B9">
            <w:pPr>
              <w:jc w:val="center"/>
              <w:rPr>
                <w:rFonts w:ascii="Century Gothic" w:hAnsi="Century Gothic"/>
                <w:b/>
                <w:sz w:val="20"/>
                <w:szCs w:val="20"/>
              </w:rPr>
            </w:pPr>
            <w:r w:rsidRPr="004A34EE">
              <w:rPr>
                <w:rFonts w:ascii="Century Gothic" w:hAnsi="Century Gothic"/>
                <w:b/>
                <w:sz w:val="20"/>
                <w:szCs w:val="20"/>
              </w:rPr>
              <w:t>Природни местообитания</w:t>
            </w:r>
          </w:p>
        </w:tc>
      </w:tr>
      <w:tr w:rsidR="00B54F98" w:rsidRPr="004A34EE" w:rsidTr="00B135B9">
        <w:tc>
          <w:tcPr>
            <w:tcW w:w="2578" w:type="pct"/>
            <w:shd w:val="clear" w:color="auto" w:fill="auto"/>
          </w:tcPr>
          <w:p w:rsidR="00B54F98" w:rsidRPr="004A34EE" w:rsidRDefault="00B54F98" w:rsidP="00B135B9">
            <w:pPr>
              <w:rPr>
                <w:rFonts w:ascii="Century Gothic" w:hAnsi="Century Gothic" w:cs="Arial"/>
                <w:sz w:val="20"/>
                <w:szCs w:val="20"/>
                <w:lang w:val="en-US"/>
              </w:rPr>
            </w:pPr>
            <w:r w:rsidRPr="004A34EE">
              <w:rPr>
                <w:rFonts w:ascii="Century Gothic" w:hAnsi="Century Gothic" w:cs="Arial"/>
                <w:sz w:val="20"/>
                <w:szCs w:val="20"/>
                <w:lang w:val="en-US"/>
              </w:rPr>
              <w:t xml:space="preserve">3130 </w:t>
            </w:r>
            <w:proofErr w:type="spellStart"/>
            <w:r w:rsidRPr="004A34EE">
              <w:rPr>
                <w:rFonts w:ascii="Century Gothic" w:hAnsi="Century Gothic" w:cs="Arial"/>
                <w:sz w:val="20"/>
                <w:szCs w:val="20"/>
                <w:lang w:val="en-US"/>
              </w:rPr>
              <w:t>Oлиготрофни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до</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мезотрофни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стоящи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водни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басейни</w:t>
            </w:r>
            <w:proofErr w:type="spellEnd"/>
            <w:r w:rsidRPr="004A34EE">
              <w:rPr>
                <w:rFonts w:ascii="Century Gothic" w:hAnsi="Century Gothic" w:cs="Arial"/>
                <w:sz w:val="20"/>
                <w:szCs w:val="20"/>
                <w:lang w:val="en-US"/>
              </w:rPr>
              <w:t xml:space="preserve"> с </w:t>
            </w:r>
            <w:proofErr w:type="spellStart"/>
            <w:r w:rsidRPr="004A34EE">
              <w:rPr>
                <w:rFonts w:ascii="Century Gothic" w:hAnsi="Century Gothic" w:cs="Arial"/>
                <w:sz w:val="20"/>
                <w:szCs w:val="20"/>
                <w:lang w:val="en-US"/>
              </w:rPr>
              <w:t>растителност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от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типа</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Littorelletea</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uniflorae</w:t>
            </w:r>
            <w:proofErr w:type="spellEnd"/>
            <w:r w:rsidRPr="004A34EE">
              <w:rPr>
                <w:rFonts w:ascii="Century Gothic" w:hAnsi="Century Gothic" w:cs="Arial"/>
                <w:sz w:val="20"/>
                <w:szCs w:val="20"/>
                <w:lang w:val="en-US"/>
              </w:rPr>
              <w:t xml:space="preserve"> и/</w:t>
            </w:r>
            <w:proofErr w:type="spellStart"/>
            <w:r w:rsidRPr="004A34EE">
              <w:rPr>
                <w:rFonts w:ascii="Century Gothic" w:hAnsi="Century Gothic" w:cs="Arial"/>
                <w:sz w:val="20"/>
                <w:szCs w:val="20"/>
                <w:lang w:val="en-US"/>
              </w:rPr>
              <w:t>или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isoeto</w:t>
            </w:r>
            <w:proofErr w:type="spellEnd"/>
            <w:r w:rsidRPr="004A34EE">
              <w:rPr>
                <w:rFonts w:ascii="Century Gothic" w:hAnsi="Century Gothic" w:cs="Arial"/>
                <w:sz w:val="20"/>
                <w:szCs w:val="20"/>
                <w:lang w:val="en-US"/>
              </w:rPr>
              <w:t xml:space="preserve"> - </w:t>
            </w:r>
            <w:proofErr w:type="spellStart"/>
            <w:r w:rsidRPr="004A34EE">
              <w:rPr>
                <w:rFonts w:ascii="Century Gothic" w:hAnsi="Century Gothic" w:cs="Arial"/>
                <w:sz w:val="20"/>
                <w:szCs w:val="20"/>
                <w:lang w:val="en-US"/>
              </w:rPr>
              <w:t>nanojuncitea</w:t>
            </w:r>
            <w:proofErr w:type="spellEnd"/>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3160 Естествени дистрофни езера</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3260 Равнинни или планински реки с растителност от Ranunculion fluitantis и</w:t>
            </w:r>
          </w:p>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Callitricho-Batrachion</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4060 Алпийски и бореални ерикоидни съобщества</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t>4070 * Храстови съобщества c Pinus mugо</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6150 Силикатни алпийски и бореални тревни съобщества</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cs="Arial"/>
                <w:sz w:val="20"/>
                <w:szCs w:val="20"/>
              </w:rPr>
              <w:t>6230 *Богати на видове картълови съобщества върху силикатен терен в планините</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62D0 Оро-мизийски ацидофилни тревни съобщества</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6430 Хидрофилни съобщества от високи треви в равнините и в планинския до алпийския пояс</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cs="Arial"/>
                <w:sz w:val="20"/>
                <w:szCs w:val="20"/>
              </w:rPr>
              <w:t>6520 Планински сенокосни ливади</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7140 - Преходни блата и плаващи подвижни торфища</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8110 Cиликатни сипеи от планинския до снежния пояс</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t>8220 Хазмофитна растителност no силикатни скални склонове</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highlight w:val="green"/>
                <w:lang w:val="ru-RU"/>
              </w:rPr>
            </w:pPr>
            <w:r w:rsidRPr="004A34EE">
              <w:rPr>
                <w:rFonts w:ascii="Century Gothic" w:hAnsi="Century Gothic" w:cs="Arial"/>
                <w:sz w:val="20"/>
                <w:szCs w:val="20"/>
              </w:rPr>
              <w:t>9110 Букови гори от типа Luzulo-Fagetum</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t>9130 Букови гори от типа Asperulo-Fagetum</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lastRenderedPageBreak/>
              <w:t>9170 Дъбово-габърови гори от типа Galio-Carpinetum</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t>9180 *Смесени гори от съюза Tilio-Acerion върху сипеи и стръмни склонове</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t>91BA Мизийски гори от обикновена ела</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t>91CA Рило-Родопски и Старопланински бялборови гори</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91D0 *Мочурни гори</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9270 Гръцки букови гори с Abies borisii-regis</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t>9410 Ацидофилни гори от Picea в планинския до алпийския пояс (Vaccinio-Piceetea)</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lang w:val="ru-RU"/>
              </w:rPr>
            </w:pPr>
            <w:r w:rsidRPr="004A34EE">
              <w:rPr>
                <w:rFonts w:ascii="Century Gothic" w:hAnsi="Century Gothic"/>
                <w:sz w:val="20"/>
                <w:szCs w:val="20"/>
                <w:lang w:val="ru-RU"/>
              </w:rPr>
              <w:t>95A0 Гори от бяла и черна мура</w:t>
            </w:r>
          </w:p>
        </w:tc>
        <w:tc>
          <w:tcPr>
            <w:tcW w:w="879"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5000" w:type="pct"/>
            <w:gridSpan w:val="4"/>
            <w:shd w:val="clear" w:color="auto" w:fill="F2F2F2"/>
          </w:tcPr>
          <w:p w:rsidR="00B54F98" w:rsidRPr="004A34EE" w:rsidRDefault="00B54F98" w:rsidP="00B135B9">
            <w:pPr>
              <w:jc w:val="center"/>
              <w:rPr>
                <w:rFonts w:ascii="Century Gothic" w:hAnsi="Century Gothic"/>
                <w:b/>
                <w:sz w:val="20"/>
                <w:szCs w:val="20"/>
              </w:rPr>
            </w:pPr>
            <w:r w:rsidRPr="004A34EE">
              <w:rPr>
                <w:rFonts w:ascii="Century Gothic" w:hAnsi="Century Gothic"/>
                <w:b/>
                <w:sz w:val="20"/>
                <w:szCs w:val="20"/>
              </w:rPr>
              <w:t>Флора</w:t>
            </w: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Мъхообразни</w:t>
            </w:r>
          </w:p>
        </w:tc>
        <w:tc>
          <w:tcPr>
            <w:tcW w:w="879"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Лихенизирани гъби</w:t>
            </w:r>
          </w:p>
        </w:tc>
        <w:tc>
          <w:tcPr>
            <w:tcW w:w="879"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Макромицети</w:t>
            </w:r>
          </w:p>
        </w:tc>
        <w:tc>
          <w:tcPr>
            <w:tcW w:w="879"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p>
        </w:tc>
      </w:tr>
      <w:tr w:rsidR="00B54F98" w:rsidRPr="004A34EE" w:rsidTr="00B135B9">
        <w:tc>
          <w:tcPr>
            <w:tcW w:w="2578" w:type="pct"/>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Висши растения</w:t>
            </w:r>
          </w:p>
        </w:tc>
        <w:tc>
          <w:tcPr>
            <w:tcW w:w="879"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tcBorders>
              <w:bottom w:val="single" w:sz="4" w:space="0" w:color="auto"/>
            </w:tcBorders>
            <w:shd w:val="clear" w:color="auto" w:fill="auto"/>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Лечебни растения</w:t>
            </w:r>
          </w:p>
        </w:tc>
        <w:tc>
          <w:tcPr>
            <w:tcW w:w="879"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5000" w:type="pct"/>
            <w:gridSpan w:val="4"/>
            <w:shd w:val="clear" w:color="auto" w:fill="F2F2F2"/>
          </w:tcPr>
          <w:p w:rsidR="00B54F98" w:rsidRPr="004A34EE" w:rsidRDefault="00B54F98" w:rsidP="00B135B9">
            <w:pPr>
              <w:jc w:val="center"/>
              <w:rPr>
                <w:rFonts w:ascii="Century Gothic" w:hAnsi="Century Gothic"/>
                <w:b/>
                <w:sz w:val="20"/>
                <w:szCs w:val="20"/>
              </w:rPr>
            </w:pPr>
            <w:r w:rsidRPr="004A34EE">
              <w:rPr>
                <w:rFonts w:ascii="Century Gothic" w:hAnsi="Century Gothic"/>
                <w:b/>
                <w:sz w:val="20"/>
                <w:szCs w:val="20"/>
              </w:rPr>
              <w:t>Фауна</w:t>
            </w:r>
          </w:p>
        </w:tc>
      </w:tr>
      <w:tr w:rsidR="00B54F98" w:rsidRPr="004A34EE" w:rsidTr="00B135B9">
        <w:tc>
          <w:tcPr>
            <w:tcW w:w="2578" w:type="pct"/>
            <w:shd w:val="clear" w:color="auto" w:fill="auto"/>
          </w:tcPr>
          <w:p w:rsidR="00B54F98" w:rsidRPr="004A34EE" w:rsidRDefault="00B54F98"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Безгръбначни</w:t>
            </w:r>
          </w:p>
        </w:tc>
        <w:tc>
          <w:tcPr>
            <w:tcW w:w="879" w:type="pct"/>
            <w:shd w:val="clear" w:color="auto" w:fill="auto"/>
          </w:tcPr>
          <w:p w:rsidR="00B54F98"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p>
        </w:tc>
      </w:tr>
      <w:tr w:rsidR="00B54F98" w:rsidRPr="004A34EE" w:rsidTr="00B135B9">
        <w:tc>
          <w:tcPr>
            <w:tcW w:w="2578" w:type="pct"/>
            <w:shd w:val="clear" w:color="auto" w:fill="auto"/>
          </w:tcPr>
          <w:p w:rsidR="00B54F98" w:rsidRPr="004A34EE" w:rsidRDefault="00B54F98"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Риби</w:t>
            </w:r>
          </w:p>
        </w:tc>
        <w:tc>
          <w:tcPr>
            <w:tcW w:w="879"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DE6282"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B54F98" w:rsidP="00B135B9">
            <w:pPr>
              <w:jc w:val="center"/>
              <w:rPr>
                <w:rFonts w:ascii="Century Gothic" w:hAnsi="Century Gothic"/>
                <w:sz w:val="20"/>
                <w:szCs w:val="20"/>
              </w:rPr>
            </w:pPr>
          </w:p>
        </w:tc>
      </w:tr>
      <w:tr w:rsidR="00DE6282" w:rsidRPr="004A34EE" w:rsidTr="00B135B9">
        <w:tc>
          <w:tcPr>
            <w:tcW w:w="2578" w:type="pct"/>
            <w:shd w:val="clear" w:color="auto" w:fill="auto"/>
          </w:tcPr>
          <w:p w:rsidR="00DE6282" w:rsidRPr="004A34EE" w:rsidRDefault="00DE6282"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Земноводни и влечуги</w:t>
            </w:r>
          </w:p>
        </w:tc>
        <w:tc>
          <w:tcPr>
            <w:tcW w:w="879" w:type="pct"/>
            <w:shd w:val="clear" w:color="auto" w:fill="auto"/>
          </w:tcPr>
          <w:p w:rsidR="00DE6282" w:rsidRPr="004A34EE" w:rsidRDefault="00DE6282" w:rsidP="00DE6282">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DE6282" w:rsidRPr="004A34EE" w:rsidRDefault="00DE6282" w:rsidP="00DE6282">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DE6282" w:rsidRPr="004A34EE" w:rsidRDefault="00DE6282" w:rsidP="00DE6282">
            <w:pPr>
              <w:jc w:val="center"/>
              <w:rPr>
                <w:rFonts w:ascii="Century Gothic" w:hAnsi="Century Gothic"/>
                <w:sz w:val="20"/>
                <w:szCs w:val="20"/>
              </w:rPr>
            </w:pPr>
            <w:r w:rsidRPr="004A34EE">
              <w:rPr>
                <w:rFonts w:ascii="Century Gothic" w:hAnsi="Century Gothic"/>
                <w:sz w:val="20"/>
                <w:szCs w:val="20"/>
              </w:rPr>
              <w:t>+</w:t>
            </w:r>
          </w:p>
        </w:tc>
      </w:tr>
      <w:tr w:rsidR="00B54F98" w:rsidRPr="004A34EE" w:rsidTr="00B135B9">
        <w:tc>
          <w:tcPr>
            <w:tcW w:w="2578" w:type="pct"/>
            <w:shd w:val="clear" w:color="auto" w:fill="auto"/>
          </w:tcPr>
          <w:p w:rsidR="00B54F98" w:rsidRPr="004A34EE" w:rsidRDefault="00B54F98"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Птици</w:t>
            </w:r>
          </w:p>
        </w:tc>
        <w:tc>
          <w:tcPr>
            <w:tcW w:w="879" w:type="pct"/>
            <w:shd w:val="clear" w:color="auto" w:fill="auto"/>
          </w:tcPr>
          <w:p w:rsidR="00B54F98"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B54F98"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B54F98"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r>
      <w:tr w:rsidR="009C5C70" w:rsidRPr="004A34EE" w:rsidTr="00B135B9">
        <w:tc>
          <w:tcPr>
            <w:tcW w:w="2578" w:type="pct"/>
            <w:shd w:val="clear" w:color="auto" w:fill="auto"/>
          </w:tcPr>
          <w:p w:rsidR="009C5C70" w:rsidRPr="004A34EE" w:rsidRDefault="009C5C70" w:rsidP="00B135B9">
            <w:pPr>
              <w:rPr>
                <w:rFonts w:ascii="Century Gothic" w:hAnsi="Century Gothic"/>
                <w:sz w:val="20"/>
                <w:szCs w:val="20"/>
              </w:rPr>
            </w:pPr>
            <w:r w:rsidRPr="004A34EE">
              <w:rPr>
                <w:rFonts w:ascii="Century Gothic" w:hAnsi="Century Gothic"/>
                <w:sz w:val="20"/>
                <w:szCs w:val="20"/>
              </w:rPr>
              <w:t>Прилепи</w:t>
            </w:r>
          </w:p>
        </w:tc>
        <w:tc>
          <w:tcPr>
            <w:tcW w:w="879" w:type="pct"/>
            <w:shd w:val="clear" w:color="auto" w:fill="auto"/>
          </w:tcPr>
          <w:p w:rsidR="009C5C70"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9C5C70"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9C5C70"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r>
      <w:tr w:rsidR="009C5C70" w:rsidRPr="004A34EE" w:rsidTr="00B135B9">
        <w:tc>
          <w:tcPr>
            <w:tcW w:w="2578" w:type="pct"/>
            <w:shd w:val="clear" w:color="auto" w:fill="auto"/>
          </w:tcPr>
          <w:p w:rsidR="009C5C70" w:rsidRPr="004A34EE" w:rsidRDefault="009C5C70" w:rsidP="00B135B9">
            <w:pPr>
              <w:rPr>
                <w:rFonts w:ascii="Century Gothic" w:hAnsi="Century Gothic"/>
                <w:sz w:val="20"/>
                <w:szCs w:val="20"/>
              </w:rPr>
            </w:pPr>
            <w:r w:rsidRPr="004A34EE">
              <w:rPr>
                <w:rFonts w:ascii="Century Gothic" w:hAnsi="Century Gothic"/>
                <w:sz w:val="20"/>
                <w:szCs w:val="20"/>
              </w:rPr>
              <w:t>Бозайници без прилепи</w:t>
            </w:r>
          </w:p>
        </w:tc>
        <w:tc>
          <w:tcPr>
            <w:tcW w:w="879" w:type="pct"/>
            <w:shd w:val="clear" w:color="auto" w:fill="auto"/>
          </w:tcPr>
          <w:p w:rsidR="009C5C70"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c>
          <w:tcPr>
            <w:tcW w:w="852" w:type="pct"/>
            <w:shd w:val="clear" w:color="auto" w:fill="auto"/>
          </w:tcPr>
          <w:p w:rsidR="009C5C70"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c>
          <w:tcPr>
            <w:tcW w:w="691" w:type="pct"/>
            <w:shd w:val="clear" w:color="auto" w:fill="auto"/>
          </w:tcPr>
          <w:p w:rsidR="009C5C70" w:rsidRPr="004A34EE" w:rsidRDefault="009C5C70" w:rsidP="00B135B9">
            <w:pPr>
              <w:jc w:val="center"/>
              <w:rPr>
                <w:rFonts w:ascii="Century Gothic" w:hAnsi="Century Gothic"/>
                <w:sz w:val="20"/>
                <w:szCs w:val="20"/>
              </w:rPr>
            </w:pPr>
            <w:r w:rsidRPr="004A34EE">
              <w:rPr>
                <w:rFonts w:ascii="Century Gothic" w:hAnsi="Century Gothic"/>
                <w:sz w:val="20"/>
                <w:szCs w:val="20"/>
              </w:rPr>
              <w:t>+</w:t>
            </w:r>
          </w:p>
        </w:tc>
      </w:tr>
    </w:tbl>
    <w:p w:rsidR="00B54F98" w:rsidRPr="004A34EE" w:rsidRDefault="00B54F98" w:rsidP="00A433AF">
      <w:pPr>
        <w:rPr>
          <w:rFonts w:ascii="Century Gothic" w:hAnsi="Century Gothic"/>
          <w:color w:val="000000"/>
          <w:sz w:val="20"/>
          <w:szCs w:val="20"/>
        </w:rPr>
      </w:pPr>
    </w:p>
    <w:p w:rsidR="00A433AF" w:rsidRPr="004A34EE" w:rsidRDefault="00A433AF" w:rsidP="00A433AF">
      <w:pPr>
        <w:rPr>
          <w:rFonts w:ascii="Century Gothic" w:hAnsi="Century Gothic"/>
          <w:color w:val="000000"/>
          <w:sz w:val="20"/>
          <w:szCs w:val="20"/>
        </w:rPr>
      </w:pPr>
    </w:p>
    <w:p w:rsidR="00A433AF" w:rsidRPr="004A34EE" w:rsidRDefault="00A433AF" w:rsidP="00A433AF">
      <w:pPr>
        <w:pBdr>
          <w:top w:val="single" w:sz="4" w:space="1" w:color="auto"/>
          <w:left w:val="single" w:sz="4" w:space="2" w:color="auto"/>
          <w:bottom w:val="single" w:sz="4" w:space="1" w:color="auto"/>
          <w:right w:val="single" w:sz="4" w:space="4" w:color="auto"/>
        </w:pBdr>
        <w:shd w:val="pct20" w:color="000000" w:fill="FFFFFF"/>
        <w:rPr>
          <w:rFonts w:ascii="Century Gothic" w:hAnsi="Century Gothic"/>
          <w:b/>
          <w:sz w:val="20"/>
          <w:szCs w:val="20"/>
        </w:rPr>
      </w:pPr>
      <w:r w:rsidRPr="004A34EE">
        <w:rPr>
          <w:rFonts w:ascii="Century Gothic" w:hAnsi="Century Gothic"/>
          <w:b/>
          <w:sz w:val="20"/>
          <w:szCs w:val="20"/>
        </w:rPr>
        <w:t>1.21.3</w:t>
      </w:r>
      <w:r w:rsidR="00E9570F" w:rsidRPr="004A34EE">
        <w:rPr>
          <w:rFonts w:ascii="Century Gothic" w:hAnsi="Century Gothic"/>
          <w:b/>
          <w:sz w:val="20"/>
          <w:szCs w:val="20"/>
        </w:rPr>
        <w:t xml:space="preserve"> </w:t>
      </w:r>
      <w:r w:rsidRPr="004A34EE">
        <w:rPr>
          <w:rFonts w:ascii="Century Gothic" w:hAnsi="Century Gothic"/>
          <w:b/>
          <w:sz w:val="20"/>
          <w:szCs w:val="20"/>
        </w:rPr>
        <w:t>Естественост</w:t>
      </w:r>
    </w:p>
    <w:p w:rsidR="00A433AF" w:rsidRPr="004A34EE" w:rsidRDefault="00A433AF" w:rsidP="00A433AF">
      <w:pPr>
        <w:rPr>
          <w:rFonts w:ascii="Century Gothic" w:hAnsi="Century Gothic"/>
          <w:color w:val="000000"/>
          <w:sz w:val="20"/>
          <w:szCs w:val="20"/>
        </w:rPr>
      </w:pPr>
    </w:p>
    <w:p w:rsidR="00A433AF" w:rsidRPr="004A34EE" w:rsidRDefault="00A433AF" w:rsidP="00A433AF">
      <w:pPr>
        <w:pBdr>
          <w:top w:val="single" w:sz="4" w:space="1" w:color="auto"/>
          <w:left w:val="single" w:sz="4" w:space="4" w:color="auto"/>
          <w:bottom w:val="single" w:sz="4" w:space="1" w:color="auto"/>
          <w:right w:val="single" w:sz="4" w:space="13" w:color="auto"/>
        </w:pBdr>
        <w:rPr>
          <w:rFonts w:ascii="Century Gothic" w:hAnsi="Century Gothic"/>
          <w:sz w:val="20"/>
          <w:szCs w:val="20"/>
        </w:rPr>
      </w:pPr>
      <w:r w:rsidRPr="004A34EE">
        <w:rPr>
          <w:rFonts w:ascii="Century Gothic" w:hAnsi="Century Gothic"/>
          <w:sz w:val="20"/>
          <w:szCs w:val="20"/>
        </w:rPr>
        <w:t xml:space="preserve">СТЕПЕНИ:        </w:t>
      </w:r>
      <w:r w:rsidRPr="004A34EE">
        <w:rPr>
          <w:rFonts w:ascii="Century Gothic" w:hAnsi="Century Gothic" w:cs="Arial"/>
          <w:b/>
          <w:sz w:val="20"/>
          <w:szCs w:val="20"/>
        </w:rPr>
        <w:t>+</w:t>
      </w:r>
      <w:r w:rsidRPr="004A34EE">
        <w:rPr>
          <w:rFonts w:ascii="Century Gothic" w:hAnsi="Century Gothic"/>
          <w:sz w:val="20"/>
          <w:szCs w:val="20"/>
        </w:rPr>
        <w:t>-  ниска</w:t>
      </w:r>
      <w:r w:rsidRPr="004A34EE">
        <w:rPr>
          <w:rFonts w:ascii="Century Gothic" w:hAnsi="Century Gothic" w:cs="Arial"/>
          <w:b/>
          <w:sz w:val="20"/>
          <w:szCs w:val="20"/>
        </w:rPr>
        <w:t>++</w:t>
      </w:r>
      <w:r w:rsidRPr="004A34EE">
        <w:rPr>
          <w:rFonts w:ascii="Century Gothic" w:hAnsi="Century Gothic"/>
          <w:sz w:val="20"/>
          <w:szCs w:val="20"/>
        </w:rPr>
        <w:t>-  средна</w:t>
      </w:r>
      <w:r w:rsidRPr="004A34EE">
        <w:rPr>
          <w:rFonts w:ascii="Century Gothic" w:hAnsi="Century Gothic" w:cs="Arial"/>
          <w:b/>
          <w:sz w:val="20"/>
          <w:szCs w:val="20"/>
        </w:rPr>
        <w:t xml:space="preserve">+++ </w:t>
      </w:r>
      <w:r w:rsidRPr="004A34EE">
        <w:rPr>
          <w:rFonts w:ascii="Century Gothic" w:hAnsi="Century Gothic"/>
          <w:sz w:val="20"/>
          <w:szCs w:val="20"/>
        </w:rPr>
        <w:t>-  висока</w:t>
      </w:r>
    </w:p>
    <w:p w:rsidR="00A433AF" w:rsidRPr="004A34EE" w:rsidRDefault="00A433AF" w:rsidP="00A433AF">
      <w:pPr>
        <w:rPr>
          <w:rFonts w:ascii="Century Gothic" w:hAnsi="Century Gothic"/>
          <w:sz w:val="20"/>
          <w:szCs w:val="20"/>
          <w:lang w:val="en-US"/>
        </w:rPr>
      </w:pPr>
    </w:p>
    <w:tbl>
      <w:tblPr>
        <w:tblW w:w="0" w:type="auto"/>
        <w:tblInd w:w="30" w:type="dxa"/>
        <w:tblLayout w:type="fixed"/>
        <w:tblCellMar>
          <w:left w:w="30" w:type="dxa"/>
          <w:right w:w="30" w:type="dxa"/>
        </w:tblCellMar>
        <w:tblLook w:val="0000" w:firstRow="0" w:lastRow="0" w:firstColumn="0" w:lastColumn="0" w:noHBand="0" w:noVBand="0"/>
      </w:tblPr>
      <w:tblGrid>
        <w:gridCol w:w="1560"/>
        <w:gridCol w:w="567"/>
        <w:gridCol w:w="5245"/>
        <w:gridCol w:w="1701"/>
      </w:tblGrid>
      <w:tr w:rsidR="00A433AF" w:rsidRPr="004A34EE" w:rsidTr="00B135B9">
        <w:trPr>
          <w:trHeight w:val="509"/>
        </w:trPr>
        <w:tc>
          <w:tcPr>
            <w:tcW w:w="1560" w:type="dxa"/>
            <w:tcBorders>
              <w:top w:val="single" w:sz="4" w:space="0" w:color="auto"/>
              <w:left w:val="single" w:sz="4" w:space="0" w:color="auto"/>
              <w:bottom w:val="nil"/>
              <w:right w:val="single" w:sz="4" w:space="0" w:color="auto"/>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ВИД</w:t>
            </w:r>
          </w:p>
        </w:tc>
        <w:tc>
          <w:tcPr>
            <w:tcW w:w="567" w:type="dxa"/>
            <w:tcBorders>
              <w:top w:val="single" w:sz="4" w:space="0" w:color="auto"/>
              <w:left w:val="nil"/>
              <w:bottom w:val="nil"/>
              <w:right w:val="nil"/>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СТЕПЕН</w:t>
            </w:r>
          </w:p>
        </w:tc>
        <w:tc>
          <w:tcPr>
            <w:tcW w:w="5245" w:type="dxa"/>
            <w:tcBorders>
              <w:top w:val="single" w:sz="4" w:space="0" w:color="auto"/>
              <w:left w:val="single" w:sz="4" w:space="0" w:color="auto"/>
              <w:bottom w:val="nil"/>
              <w:right w:val="nil"/>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ПРИЧИНИ / ОСНОВАНИЯ</w:t>
            </w:r>
          </w:p>
        </w:tc>
        <w:tc>
          <w:tcPr>
            <w:tcW w:w="1701" w:type="dxa"/>
            <w:tcBorders>
              <w:top w:val="single" w:sz="4" w:space="0" w:color="auto"/>
              <w:left w:val="single" w:sz="4" w:space="0" w:color="auto"/>
              <w:bottom w:val="nil"/>
              <w:right w:val="single" w:sz="4" w:space="0" w:color="auto"/>
            </w:tcBorders>
            <w:shd w:val="pct12" w:color="000000" w:fill="FFFFFF"/>
          </w:tcPr>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НЕОБХОДИМОСТ ОТ МЕРКИ</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keepNext/>
              <w:outlineLvl w:val="0"/>
              <w:rPr>
                <w:rFonts w:ascii="Century Gothic" w:hAnsi="Century Gothic"/>
                <w:b/>
                <w:snapToGrid w:val="0"/>
                <w:color w:val="000000"/>
                <w:sz w:val="20"/>
                <w:szCs w:val="20"/>
              </w:rPr>
            </w:pPr>
            <w:r w:rsidRPr="004A34EE">
              <w:rPr>
                <w:rFonts w:ascii="Century Gothic" w:hAnsi="Century Gothic"/>
                <w:b/>
                <w:snapToGrid w:val="0"/>
                <w:color w:val="000000"/>
                <w:sz w:val="20"/>
                <w:szCs w:val="20"/>
              </w:rPr>
              <w:t>ЛАНДШАФТ</w:t>
            </w:r>
          </w:p>
        </w:tc>
        <w:tc>
          <w:tcPr>
            <w:tcW w:w="567" w:type="dxa"/>
            <w:tcBorders>
              <w:top w:val="single" w:sz="4" w:space="0" w:color="auto"/>
              <w:left w:val="nil"/>
              <w:bottom w:val="nil"/>
              <w:right w:val="nil"/>
            </w:tcBorders>
          </w:tcPr>
          <w:p w:rsidR="00A433AF" w:rsidRPr="004A34EE" w:rsidRDefault="00546B17" w:rsidP="00546B17">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245" w:type="dxa"/>
            <w:tcBorders>
              <w:top w:val="single" w:sz="4" w:space="0" w:color="auto"/>
              <w:left w:val="single" w:sz="4" w:space="0" w:color="auto"/>
              <w:bottom w:val="nil"/>
              <w:right w:val="single" w:sz="4" w:space="0" w:color="auto"/>
            </w:tcBorders>
          </w:tcPr>
          <w:p w:rsidR="00A433AF" w:rsidRPr="004A34EE" w:rsidRDefault="00546B17"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Намира се в защитена територия</w:t>
            </w:r>
          </w:p>
        </w:tc>
        <w:tc>
          <w:tcPr>
            <w:tcW w:w="1701" w:type="dxa"/>
            <w:tcBorders>
              <w:top w:val="single" w:sz="4" w:space="0" w:color="auto"/>
              <w:left w:val="nil"/>
              <w:bottom w:val="nil"/>
              <w:right w:val="single" w:sz="4" w:space="0" w:color="auto"/>
            </w:tcBorders>
          </w:tcPr>
          <w:p w:rsidR="00A433AF" w:rsidRPr="004A34EE" w:rsidRDefault="00546B17"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Не са необходими</w:t>
            </w:r>
          </w:p>
        </w:tc>
      </w:tr>
      <w:tr w:rsidR="00A433AF" w:rsidRPr="004A34EE" w:rsidTr="00B135B9">
        <w:trPr>
          <w:cantSplit/>
          <w:trHeight w:val="253"/>
        </w:trPr>
        <w:tc>
          <w:tcPr>
            <w:tcW w:w="7372" w:type="dxa"/>
            <w:gridSpan w:val="3"/>
            <w:tcBorders>
              <w:top w:val="single" w:sz="4" w:space="0" w:color="auto"/>
              <w:left w:val="single" w:sz="4" w:space="0" w:color="auto"/>
              <w:bottom w:val="nil"/>
              <w:right w:val="single" w:sz="4" w:space="0" w:color="auto"/>
            </w:tcBorders>
          </w:tcPr>
          <w:p w:rsidR="00A433AF" w:rsidRPr="004A34EE" w:rsidRDefault="00A433AF" w:rsidP="00B135B9">
            <w:pPr>
              <w:keepNext/>
              <w:outlineLvl w:val="3"/>
              <w:rPr>
                <w:rFonts w:ascii="Century Gothic" w:hAnsi="Century Gothic"/>
                <w:b/>
                <w:sz w:val="20"/>
                <w:szCs w:val="20"/>
              </w:rPr>
            </w:pPr>
            <w:r w:rsidRPr="004A34EE">
              <w:rPr>
                <w:rFonts w:ascii="Century Gothic" w:hAnsi="Century Gothic"/>
                <w:b/>
                <w:sz w:val="20"/>
                <w:szCs w:val="20"/>
              </w:rPr>
              <w:t>ПРИРОДНИ  МЕСТООБИТАНИЯ</w:t>
            </w:r>
          </w:p>
        </w:tc>
        <w:tc>
          <w:tcPr>
            <w:tcW w:w="1701" w:type="dxa"/>
            <w:tcBorders>
              <w:top w:val="single" w:sz="4" w:space="0" w:color="auto"/>
              <w:left w:val="nil"/>
              <w:bottom w:val="nil"/>
              <w:right w:val="single" w:sz="4" w:space="0" w:color="auto"/>
            </w:tcBorders>
          </w:tcPr>
          <w:p w:rsidR="00A433AF" w:rsidRPr="004A34EE" w:rsidRDefault="00A433AF" w:rsidP="00B135B9">
            <w:pPr>
              <w:rPr>
                <w:rFonts w:ascii="Century Gothic" w:hAnsi="Century Gothic"/>
                <w:snapToGrid w:val="0"/>
                <w:color w:val="000000"/>
                <w:sz w:val="20"/>
                <w:szCs w:val="20"/>
              </w:rPr>
            </w:pP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en-US"/>
              </w:rPr>
            </w:pPr>
            <w:r w:rsidRPr="004A34EE">
              <w:rPr>
                <w:rFonts w:ascii="Century Gothic" w:hAnsi="Century Gothic" w:cs="Arial"/>
                <w:sz w:val="20"/>
                <w:szCs w:val="20"/>
                <w:lang w:val="en-US"/>
              </w:rPr>
              <w:t xml:space="preserve">3130 </w:t>
            </w:r>
            <w:proofErr w:type="spellStart"/>
            <w:r w:rsidRPr="004A34EE">
              <w:rPr>
                <w:rFonts w:ascii="Century Gothic" w:hAnsi="Century Gothic" w:cs="Arial"/>
                <w:sz w:val="20"/>
                <w:szCs w:val="20"/>
                <w:lang w:val="en-US"/>
              </w:rPr>
              <w:t>Oлиготрофни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до</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мезотрофни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стоящи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водни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басейни</w:t>
            </w:r>
            <w:proofErr w:type="spellEnd"/>
            <w:r w:rsidRPr="004A34EE">
              <w:rPr>
                <w:rFonts w:ascii="Century Gothic" w:hAnsi="Century Gothic" w:cs="Arial"/>
                <w:sz w:val="20"/>
                <w:szCs w:val="20"/>
                <w:lang w:val="en-US"/>
              </w:rPr>
              <w:t xml:space="preserve"> с </w:t>
            </w:r>
            <w:proofErr w:type="spellStart"/>
            <w:r w:rsidRPr="004A34EE">
              <w:rPr>
                <w:rFonts w:ascii="Century Gothic" w:hAnsi="Century Gothic" w:cs="Arial"/>
                <w:sz w:val="20"/>
                <w:szCs w:val="20"/>
                <w:lang w:val="en-US"/>
              </w:rPr>
              <w:t>растителност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от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типа</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Littorelletea</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uniflorae</w:t>
            </w:r>
            <w:proofErr w:type="spellEnd"/>
            <w:r w:rsidRPr="004A34EE">
              <w:rPr>
                <w:rFonts w:ascii="Century Gothic" w:hAnsi="Century Gothic" w:cs="Arial"/>
                <w:sz w:val="20"/>
                <w:szCs w:val="20"/>
                <w:lang w:val="en-US"/>
              </w:rPr>
              <w:t xml:space="preserve"> и/</w:t>
            </w:r>
            <w:proofErr w:type="spellStart"/>
            <w:r w:rsidRPr="004A34EE">
              <w:rPr>
                <w:rFonts w:ascii="Century Gothic" w:hAnsi="Century Gothic" w:cs="Arial"/>
                <w:sz w:val="20"/>
                <w:szCs w:val="20"/>
                <w:lang w:val="en-US"/>
              </w:rPr>
              <w:t>или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isoeto</w:t>
            </w:r>
            <w:proofErr w:type="spellEnd"/>
            <w:r w:rsidRPr="004A34EE">
              <w:rPr>
                <w:rFonts w:ascii="Century Gothic" w:hAnsi="Century Gothic" w:cs="Arial"/>
                <w:sz w:val="20"/>
                <w:szCs w:val="20"/>
                <w:lang w:val="en-US"/>
              </w:rPr>
              <w:t xml:space="preserve"> - </w:t>
            </w:r>
            <w:proofErr w:type="spellStart"/>
            <w:r w:rsidRPr="004A34EE">
              <w:rPr>
                <w:rFonts w:ascii="Century Gothic" w:hAnsi="Century Gothic" w:cs="Arial"/>
                <w:sz w:val="20"/>
                <w:szCs w:val="20"/>
                <w:lang w:val="en-US"/>
              </w:rPr>
              <w:t>nanojuncitea</w:t>
            </w:r>
            <w:proofErr w:type="spellEnd"/>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3160 Естествени дистрофни езера</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lastRenderedPageBreak/>
              <w:t>3260 Равнинни или планински реки с растителност от Ranunculion fluitantis и</w:t>
            </w:r>
          </w:p>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Callitricho-Batrachion</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4060 Алпийски и бореални ерикоидни съобщества</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4070 * Храстови съобщества c Pinus mugо</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6150 Силикатни алпийски и бореални тревни съобщества</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6230 *Богати на видове картълови съобщества върху силикатен терен в планините</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 Поддържане на традиционното ползване</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62D0 Оро-мизийски ацидофилни тревни съобщества</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6430 Хидрофилни съобщества от високи треви в равнините и в планинския до алпийския пояс</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 Контрол на водния режим.</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6520 Планински сенокосни ливади</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 Поддържане на традиционния начин на ползване.</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7140 - Преходни блата и плаващи подвижни торфища</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 Контрол на водния режим в прилежащите територии.</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lastRenderedPageBreak/>
              <w:t>8110 Cиликатни сипеи от планинския до снежния пояс</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Не се налагат мерки.</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t>8220 Хазмофитна растителност no силикатни скални склонове</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видовете, обитаващи това местообитание.</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highlight w:val="green"/>
                <w:lang w:val="ru-RU"/>
              </w:rPr>
            </w:pPr>
            <w:r w:rsidRPr="004A34EE">
              <w:rPr>
                <w:rFonts w:ascii="Century Gothic" w:hAnsi="Century Gothic" w:cs="Arial"/>
                <w:sz w:val="20"/>
                <w:szCs w:val="20"/>
              </w:rPr>
              <w:t>9110 Букови гори от типа Luzulo-Fagetum</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t>9130 Букови гори от типа Asperulo-Fagetum</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t>9170 Дъбово-габърови гори от типа Galio-Carpinetum</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t>9180 *Смесени гори от съюза Tilio-Acerion върху сипеи и стръмни склонове</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t>91BA Мизийски гори от обикновена ела</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t>91CA Рило-Родопски и Старопланински бялборови гори</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91D0 *Мочурни гори</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 Контрол на водния режим в прилежащите територии.</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cs="Arial"/>
                <w:sz w:val="20"/>
                <w:szCs w:val="20"/>
              </w:rPr>
              <w:t>9270 Гръцки букови гори с Abies borisii-regis</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t xml:space="preserve">9410 Ацидофилни гори от Picea в планинския до алпийския пояс </w:t>
            </w:r>
            <w:r w:rsidRPr="004A34EE">
              <w:rPr>
                <w:rFonts w:ascii="Century Gothic" w:hAnsi="Century Gothic" w:cs="Arial"/>
                <w:sz w:val="20"/>
                <w:szCs w:val="20"/>
                <w:lang w:val="ru-RU"/>
              </w:rPr>
              <w:lastRenderedPageBreak/>
              <w:t>(Vaccinio-Piceetea)</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lastRenderedPageBreak/>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2610F6" w:rsidRPr="004A34EE" w:rsidTr="00B135B9">
        <w:trPr>
          <w:trHeight w:val="253"/>
        </w:trPr>
        <w:tc>
          <w:tcPr>
            <w:tcW w:w="1560"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lang w:val="ru-RU"/>
              </w:rPr>
            </w:pPr>
            <w:r w:rsidRPr="004A34EE">
              <w:rPr>
                <w:rFonts w:ascii="Century Gothic" w:hAnsi="Century Gothic" w:cs="Arial"/>
                <w:sz w:val="20"/>
                <w:szCs w:val="20"/>
                <w:lang w:val="ru-RU"/>
              </w:rPr>
              <w:lastRenderedPageBreak/>
              <w:t>95A0 Гори от бяла и черна мура</w:t>
            </w:r>
          </w:p>
        </w:tc>
        <w:tc>
          <w:tcPr>
            <w:tcW w:w="567" w:type="dxa"/>
            <w:tcBorders>
              <w:top w:val="single" w:sz="4" w:space="0" w:color="auto"/>
              <w:left w:val="nil"/>
              <w:bottom w:val="nil"/>
              <w:right w:val="nil"/>
            </w:tcBorders>
          </w:tcPr>
          <w:p w:rsidR="002610F6" w:rsidRPr="004A34EE" w:rsidRDefault="002610F6"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245" w:type="dxa"/>
            <w:tcBorders>
              <w:top w:val="single" w:sz="4" w:space="0" w:color="auto"/>
              <w:left w:val="single" w:sz="4" w:space="0" w:color="auto"/>
              <w:bottom w:val="nil"/>
              <w:right w:val="single" w:sz="4" w:space="0" w:color="auto"/>
            </w:tcBorders>
          </w:tcPr>
          <w:p w:rsidR="002610F6" w:rsidRPr="004A34EE" w:rsidRDefault="002610F6" w:rsidP="00B135B9">
            <w:pPr>
              <w:rPr>
                <w:rFonts w:ascii="Century Gothic" w:hAnsi="Century Gothic" w:cs="Arial"/>
                <w:sz w:val="20"/>
                <w:szCs w:val="20"/>
              </w:rPr>
            </w:pPr>
            <w:r w:rsidRPr="004A34EE">
              <w:rPr>
                <w:rFonts w:ascii="Century Gothic" w:hAnsi="Century Gothic"/>
                <w:sz w:val="20"/>
                <w:szCs w:val="20"/>
              </w:rPr>
              <w:t>Естествен компонент на растителната покривка</w:t>
            </w:r>
          </w:p>
        </w:tc>
        <w:tc>
          <w:tcPr>
            <w:tcW w:w="1701" w:type="dxa"/>
            <w:tcBorders>
              <w:top w:val="single" w:sz="4" w:space="0" w:color="auto"/>
              <w:left w:val="nil"/>
              <w:bottom w:val="nil"/>
              <w:right w:val="single" w:sz="4" w:space="0" w:color="auto"/>
            </w:tcBorders>
          </w:tcPr>
          <w:p w:rsidR="002610F6" w:rsidRPr="004A34EE" w:rsidRDefault="002610F6"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b/>
                <w:snapToGrid w:val="0"/>
                <w:sz w:val="20"/>
                <w:szCs w:val="20"/>
              </w:rPr>
            </w:pPr>
            <w:r w:rsidRPr="004A34EE">
              <w:rPr>
                <w:rFonts w:ascii="Century Gothic" w:hAnsi="Century Gothic"/>
                <w:b/>
                <w:sz w:val="20"/>
                <w:szCs w:val="20"/>
                <w:lang w:val="en-US"/>
              </w:rPr>
              <w:t>ФЛОРА</w:t>
            </w:r>
          </w:p>
        </w:tc>
        <w:tc>
          <w:tcPr>
            <w:tcW w:w="567" w:type="dxa"/>
            <w:tcBorders>
              <w:top w:val="single" w:sz="4" w:space="0" w:color="auto"/>
              <w:left w:val="nil"/>
              <w:bottom w:val="single" w:sz="4" w:space="0" w:color="auto"/>
              <w:right w:val="nil"/>
            </w:tcBorders>
          </w:tcPr>
          <w:p w:rsidR="00A433AF" w:rsidRPr="004A34EE" w:rsidRDefault="00A433AF" w:rsidP="00B135B9">
            <w:pPr>
              <w:jc w:val="right"/>
              <w:rPr>
                <w:rFonts w:ascii="Century Gothic" w:hAnsi="Century Gothic" w:cs="Arial"/>
                <w:snapToGrid w:val="0"/>
                <w:sz w:val="20"/>
                <w:szCs w:val="20"/>
              </w:rPr>
            </w:pPr>
          </w:p>
        </w:tc>
        <w:tc>
          <w:tcPr>
            <w:tcW w:w="5245" w:type="dxa"/>
            <w:tcBorders>
              <w:top w:val="single" w:sz="4" w:space="0" w:color="auto"/>
              <w:left w:val="single" w:sz="4" w:space="0" w:color="auto"/>
              <w:bottom w:val="single" w:sz="4" w:space="0" w:color="auto"/>
              <w:right w:val="nil"/>
            </w:tcBorders>
          </w:tcPr>
          <w:p w:rsidR="00A433AF" w:rsidRPr="004A34EE" w:rsidRDefault="00A433AF" w:rsidP="00B135B9">
            <w:pPr>
              <w:rPr>
                <w:rFonts w:ascii="Century Gothic" w:hAnsi="Century Gothic" w:cs="Arial"/>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center"/>
              <w:rPr>
                <w:rFonts w:ascii="Century Gothic" w:hAnsi="Century Gothic" w:cs="Arial"/>
                <w:snapToGrid w:val="0"/>
                <w:sz w:val="20"/>
                <w:szCs w:val="20"/>
              </w:rPr>
            </w:pPr>
          </w:p>
        </w:tc>
      </w:tr>
      <w:tr w:rsidR="00546B17"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546B17" w:rsidRPr="004A34EE" w:rsidRDefault="00546B17" w:rsidP="00B135B9">
            <w:pPr>
              <w:rPr>
                <w:rFonts w:ascii="Century Gothic" w:hAnsi="Century Gothic"/>
                <w:sz w:val="20"/>
                <w:szCs w:val="20"/>
              </w:rPr>
            </w:pPr>
            <w:r w:rsidRPr="004A34EE">
              <w:rPr>
                <w:rFonts w:ascii="Century Gothic" w:hAnsi="Century Gothic"/>
                <w:sz w:val="20"/>
                <w:szCs w:val="20"/>
              </w:rPr>
              <w:t>Сладководни водоралсли</w:t>
            </w:r>
          </w:p>
        </w:tc>
        <w:tc>
          <w:tcPr>
            <w:tcW w:w="567" w:type="dxa"/>
            <w:tcBorders>
              <w:top w:val="single" w:sz="4" w:space="0" w:color="auto"/>
              <w:left w:val="nil"/>
              <w:bottom w:val="single" w:sz="4" w:space="0" w:color="auto"/>
              <w:right w:val="nil"/>
            </w:tcBorders>
          </w:tcPr>
          <w:p w:rsidR="00546B17" w:rsidRPr="004A34EE" w:rsidRDefault="00546B17" w:rsidP="00DE6282">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5245" w:type="dxa"/>
            <w:tcBorders>
              <w:top w:val="single" w:sz="4" w:space="0" w:color="auto"/>
              <w:left w:val="single" w:sz="4" w:space="0" w:color="auto"/>
              <w:bottom w:val="single" w:sz="4" w:space="0" w:color="auto"/>
              <w:right w:val="nil"/>
            </w:tcBorders>
          </w:tcPr>
          <w:p w:rsidR="00546B17" w:rsidRPr="004A34EE" w:rsidRDefault="00546B17" w:rsidP="00DE6282">
            <w:pPr>
              <w:rPr>
                <w:rFonts w:ascii="Century Gothic" w:hAnsi="Century Gothic"/>
                <w:sz w:val="20"/>
                <w:szCs w:val="20"/>
              </w:rPr>
            </w:pPr>
            <w:r w:rsidRPr="004A34EE">
              <w:rPr>
                <w:rFonts w:ascii="Century Gothic" w:hAnsi="Century Gothic"/>
                <w:sz w:val="20"/>
                <w:szCs w:val="20"/>
              </w:rPr>
              <w:t>Групата на сладководните водорасли се отличава с висока степен на естественост на територията на парка главно поради естествения характер на местообитанията, които обитават (естествени езера и реки)</w:t>
            </w:r>
          </w:p>
        </w:tc>
        <w:tc>
          <w:tcPr>
            <w:tcW w:w="1701" w:type="dxa"/>
            <w:tcBorders>
              <w:top w:val="single" w:sz="4" w:space="0" w:color="auto"/>
              <w:left w:val="single" w:sz="4" w:space="0" w:color="auto"/>
              <w:bottom w:val="single" w:sz="4" w:space="0" w:color="auto"/>
              <w:right w:val="single" w:sz="4" w:space="0" w:color="auto"/>
            </w:tcBorders>
          </w:tcPr>
          <w:p w:rsidR="00546B17" w:rsidRPr="004A34EE" w:rsidRDefault="00546B17" w:rsidP="00DE6282">
            <w:pPr>
              <w:rPr>
                <w:rFonts w:ascii="Century Gothic" w:hAnsi="Century Gothic"/>
                <w:snapToGrid w:val="0"/>
                <w:sz w:val="20"/>
                <w:szCs w:val="20"/>
              </w:rPr>
            </w:pPr>
            <w:r w:rsidRPr="004A34EE">
              <w:rPr>
                <w:rFonts w:ascii="Century Gothic" w:hAnsi="Century Gothic"/>
                <w:snapToGrid w:val="0"/>
                <w:sz w:val="20"/>
                <w:szCs w:val="20"/>
              </w:rPr>
              <w:t>Запазване на естествения характер на местообитанията</w:t>
            </w:r>
          </w:p>
        </w:tc>
      </w:tr>
      <w:tr w:rsidR="00546B17"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546B17" w:rsidRPr="004A34EE" w:rsidRDefault="00546B17">
            <w:pPr>
              <w:rPr>
                <w:rFonts w:ascii="Century Gothic" w:hAnsi="Century Gothic"/>
                <w:sz w:val="20"/>
                <w:szCs w:val="20"/>
              </w:rPr>
            </w:pPr>
            <w:r w:rsidRPr="004A34EE">
              <w:rPr>
                <w:rFonts w:ascii="Century Gothic" w:hAnsi="Century Gothic"/>
                <w:snapToGrid w:val="0"/>
                <w:sz w:val="20"/>
                <w:szCs w:val="20"/>
              </w:rPr>
              <w:t>Лихенизирани гъби</w:t>
            </w:r>
          </w:p>
        </w:tc>
        <w:tc>
          <w:tcPr>
            <w:tcW w:w="567" w:type="dxa"/>
            <w:tcBorders>
              <w:top w:val="single" w:sz="4" w:space="0" w:color="auto"/>
              <w:left w:val="nil"/>
              <w:bottom w:val="single" w:sz="4" w:space="0" w:color="auto"/>
              <w:right w:val="nil"/>
            </w:tcBorders>
          </w:tcPr>
          <w:p w:rsidR="00546B17" w:rsidRPr="004A34EE" w:rsidRDefault="00546B17" w:rsidP="00DE6282">
            <w:pPr>
              <w:jc w:val="right"/>
              <w:rPr>
                <w:rFonts w:ascii="Century Gothic" w:hAnsi="Century Gothic"/>
                <w:sz w:val="20"/>
                <w:szCs w:val="20"/>
              </w:rPr>
            </w:pPr>
            <w:r w:rsidRPr="004A34EE">
              <w:rPr>
                <w:rFonts w:ascii="Century Gothic" w:hAnsi="Century Gothic"/>
                <w:sz w:val="20"/>
                <w:szCs w:val="20"/>
              </w:rPr>
              <w:t>+++</w:t>
            </w:r>
          </w:p>
        </w:tc>
        <w:tc>
          <w:tcPr>
            <w:tcW w:w="5245" w:type="dxa"/>
            <w:tcBorders>
              <w:top w:val="single" w:sz="4" w:space="0" w:color="auto"/>
              <w:left w:val="single" w:sz="4" w:space="0" w:color="auto"/>
              <w:bottom w:val="single" w:sz="4" w:space="0" w:color="auto"/>
              <w:right w:val="nil"/>
            </w:tcBorders>
          </w:tcPr>
          <w:p w:rsidR="00546B17" w:rsidRPr="004A34EE" w:rsidRDefault="00546B17" w:rsidP="00DE6282">
            <w:pPr>
              <w:rPr>
                <w:rFonts w:ascii="Century Gothic" w:hAnsi="Century Gothic"/>
                <w:sz w:val="20"/>
                <w:szCs w:val="20"/>
              </w:rPr>
            </w:pPr>
            <w:r w:rsidRPr="004A34EE">
              <w:rPr>
                <w:rFonts w:ascii="Century Gothic" w:hAnsi="Century Gothic"/>
                <w:sz w:val="20"/>
                <w:szCs w:val="20"/>
              </w:rPr>
              <w:t>Лишейната микота се характеризира с висока степен на естественост, главно поради естествения характер на местообитанията. Не са регистрирани чужди видове.</w:t>
            </w:r>
          </w:p>
        </w:tc>
        <w:tc>
          <w:tcPr>
            <w:tcW w:w="1701" w:type="dxa"/>
            <w:tcBorders>
              <w:top w:val="single" w:sz="4" w:space="0" w:color="auto"/>
              <w:left w:val="single" w:sz="4" w:space="0" w:color="auto"/>
              <w:bottom w:val="single" w:sz="4" w:space="0" w:color="auto"/>
              <w:right w:val="single" w:sz="4" w:space="0" w:color="auto"/>
            </w:tcBorders>
          </w:tcPr>
          <w:p w:rsidR="00546B17" w:rsidRPr="004A34EE" w:rsidRDefault="00546B17" w:rsidP="00DE6282">
            <w:pPr>
              <w:rPr>
                <w:rFonts w:ascii="Century Gothic" w:hAnsi="Century Gothic"/>
                <w:snapToGrid w:val="0"/>
                <w:sz w:val="20"/>
                <w:szCs w:val="20"/>
              </w:rPr>
            </w:pPr>
            <w:r w:rsidRPr="004A34EE">
              <w:rPr>
                <w:rFonts w:ascii="Century Gothic" w:hAnsi="Century Gothic"/>
                <w:snapToGrid w:val="0"/>
                <w:sz w:val="20"/>
                <w:szCs w:val="20"/>
              </w:rPr>
              <w:t>Запазване на естествения характер на местообитанията</w:t>
            </w:r>
          </w:p>
        </w:tc>
      </w:tr>
      <w:tr w:rsidR="00546B17" w:rsidRPr="004A34EE" w:rsidTr="00B135B9">
        <w:trPr>
          <w:trHeight w:val="247"/>
        </w:trPr>
        <w:tc>
          <w:tcPr>
            <w:tcW w:w="1560" w:type="dxa"/>
            <w:tcBorders>
              <w:top w:val="nil"/>
              <w:left w:val="single" w:sz="4" w:space="0" w:color="auto"/>
              <w:bottom w:val="single" w:sz="4" w:space="0" w:color="auto"/>
              <w:right w:val="single" w:sz="4" w:space="0" w:color="auto"/>
            </w:tcBorders>
          </w:tcPr>
          <w:p w:rsidR="00546B17" w:rsidRPr="004A34EE" w:rsidRDefault="00546B17">
            <w:pPr>
              <w:rPr>
                <w:rFonts w:ascii="Century Gothic" w:hAnsi="Century Gothic"/>
                <w:sz w:val="20"/>
                <w:szCs w:val="20"/>
              </w:rPr>
            </w:pPr>
            <w:r w:rsidRPr="004A34EE">
              <w:rPr>
                <w:rFonts w:ascii="Century Gothic" w:hAnsi="Century Gothic"/>
                <w:snapToGrid w:val="0"/>
                <w:color w:val="000000"/>
                <w:sz w:val="20"/>
                <w:szCs w:val="20"/>
              </w:rPr>
              <w:t>Макромицети</w:t>
            </w:r>
          </w:p>
        </w:tc>
        <w:tc>
          <w:tcPr>
            <w:tcW w:w="567" w:type="dxa"/>
            <w:tcBorders>
              <w:top w:val="nil"/>
              <w:left w:val="nil"/>
              <w:bottom w:val="single" w:sz="4" w:space="0" w:color="auto"/>
              <w:right w:val="nil"/>
            </w:tcBorders>
          </w:tcPr>
          <w:p w:rsidR="00546B17" w:rsidRPr="004A34EE" w:rsidRDefault="00546B17" w:rsidP="00DE6282">
            <w:pPr>
              <w:rPr>
                <w:rFonts w:ascii="Century Gothic" w:hAnsi="Century Gothic"/>
                <w:color w:val="000000"/>
                <w:sz w:val="20"/>
                <w:szCs w:val="20"/>
              </w:rPr>
            </w:pPr>
            <w:r w:rsidRPr="004A34EE">
              <w:rPr>
                <w:rFonts w:ascii="Century Gothic" w:hAnsi="Century Gothic"/>
                <w:color w:val="000000"/>
                <w:sz w:val="20"/>
                <w:szCs w:val="20"/>
              </w:rPr>
              <w:t>+++</w:t>
            </w:r>
          </w:p>
        </w:tc>
        <w:tc>
          <w:tcPr>
            <w:tcW w:w="5245" w:type="dxa"/>
            <w:tcBorders>
              <w:top w:val="nil"/>
              <w:left w:val="single" w:sz="4" w:space="0" w:color="auto"/>
              <w:bottom w:val="single" w:sz="4" w:space="0" w:color="auto"/>
              <w:right w:val="nil"/>
            </w:tcBorders>
          </w:tcPr>
          <w:p w:rsidR="00546B17" w:rsidRPr="004A34EE" w:rsidRDefault="00546B17" w:rsidP="00DE6282">
            <w:pPr>
              <w:ind w:right="-57"/>
              <w:rPr>
                <w:rFonts w:ascii="Century Gothic" w:hAnsi="Century Gothic"/>
                <w:sz w:val="20"/>
                <w:szCs w:val="20"/>
              </w:rPr>
            </w:pPr>
            <w:r w:rsidRPr="004A34EE">
              <w:rPr>
                <w:rFonts w:ascii="Century Gothic" w:hAnsi="Century Gothic"/>
                <w:sz w:val="20"/>
                <w:szCs w:val="20"/>
              </w:rPr>
              <w:t>Макромицетите се характеризират с висока степен на естественост, главно поради естествения характер на местообитанията. Не са регистрирани чужди видове.</w:t>
            </w:r>
          </w:p>
        </w:tc>
        <w:tc>
          <w:tcPr>
            <w:tcW w:w="1701" w:type="dxa"/>
            <w:tcBorders>
              <w:top w:val="nil"/>
              <w:left w:val="single" w:sz="4" w:space="0" w:color="auto"/>
              <w:bottom w:val="single" w:sz="4" w:space="0" w:color="auto"/>
              <w:right w:val="single" w:sz="4" w:space="0" w:color="auto"/>
            </w:tcBorders>
          </w:tcPr>
          <w:p w:rsidR="00546B17" w:rsidRPr="004A34EE" w:rsidRDefault="00546B17" w:rsidP="00DE6282">
            <w:pPr>
              <w:rPr>
                <w:rFonts w:ascii="Century Gothic" w:hAnsi="Century Gothic"/>
                <w:snapToGrid w:val="0"/>
                <w:sz w:val="20"/>
                <w:szCs w:val="20"/>
              </w:rPr>
            </w:pPr>
            <w:r w:rsidRPr="004A34EE">
              <w:rPr>
                <w:rFonts w:ascii="Century Gothic" w:hAnsi="Century Gothic"/>
                <w:snapToGrid w:val="0"/>
                <w:sz w:val="20"/>
                <w:szCs w:val="20"/>
              </w:rPr>
              <w:t>Запазване на естествения характер на местообитанията</w:t>
            </w:r>
          </w:p>
        </w:tc>
      </w:tr>
      <w:tr w:rsidR="00546B17"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546B17" w:rsidRPr="004A34EE" w:rsidRDefault="00546B17"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Мъхове</w:t>
            </w:r>
          </w:p>
        </w:tc>
        <w:tc>
          <w:tcPr>
            <w:tcW w:w="567" w:type="dxa"/>
            <w:tcBorders>
              <w:top w:val="single" w:sz="4" w:space="0" w:color="auto"/>
              <w:left w:val="nil"/>
              <w:bottom w:val="single" w:sz="4" w:space="0" w:color="auto"/>
              <w:right w:val="nil"/>
            </w:tcBorders>
          </w:tcPr>
          <w:p w:rsidR="00546B17" w:rsidRPr="004A34EE" w:rsidRDefault="00546B17" w:rsidP="00DE6282">
            <w:pPr>
              <w:jc w:val="right"/>
              <w:rPr>
                <w:rFonts w:ascii="Century Gothic" w:hAnsi="Century Gothic"/>
                <w:snapToGrid w:val="0"/>
                <w:sz w:val="20"/>
                <w:szCs w:val="20"/>
                <w:lang w:val="en-US"/>
              </w:rPr>
            </w:pPr>
            <w:r w:rsidRPr="004A34EE">
              <w:rPr>
                <w:rFonts w:ascii="Century Gothic" w:hAnsi="Century Gothic"/>
                <w:snapToGrid w:val="0"/>
                <w:sz w:val="20"/>
                <w:szCs w:val="20"/>
                <w:lang w:val="en-US"/>
              </w:rPr>
              <w:t>+++</w:t>
            </w:r>
          </w:p>
        </w:tc>
        <w:tc>
          <w:tcPr>
            <w:tcW w:w="5245" w:type="dxa"/>
            <w:tcBorders>
              <w:top w:val="single" w:sz="4" w:space="0" w:color="auto"/>
              <w:left w:val="single" w:sz="4" w:space="0" w:color="auto"/>
              <w:bottom w:val="single" w:sz="4" w:space="0" w:color="auto"/>
              <w:right w:val="single" w:sz="4" w:space="0" w:color="auto"/>
            </w:tcBorders>
          </w:tcPr>
          <w:p w:rsidR="00546B17" w:rsidRPr="004A34EE" w:rsidRDefault="00546B17" w:rsidP="00DE6282">
            <w:pPr>
              <w:rPr>
                <w:rFonts w:ascii="Century Gothic" w:hAnsi="Century Gothic"/>
                <w:sz w:val="20"/>
                <w:szCs w:val="20"/>
              </w:rPr>
            </w:pPr>
            <w:r w:rsidRPr="004A34EE">
              <w:rPr>
                <w:rFonts w:ascii="Century Gothic" w:hAnsi="Century Gothic"/>
                <w:sz w:val="20"/>
                <w:szCs w:val="20"/>
              </w:rPr>
              <w:t>Мъховата флора се характеризира с висока степен на естественост</w:t>
            </w:r>
          </w:p>
        </w:tc>
        <w:tc>
          <w:tcPr>
            <w:tcW w:w="1701" w:type="dxa"/>
            <w:tcBorders>
              <w:top w:val="single" w:sz="4" w:space="0" w:color="auto"/>
              <w:left w:val="nil"/>
              <w:bottom w:val="single" w:sz="4" w:space="0" w:color="auto"/>
              <w:right w:val="single" w:sz="4" w:space="0" w:color="auto"/>
            </w:tcBorders>
          </w:tcPr>
          <w:p w:rsidR="00546B17" w:rsidRPr="004A34EE" w:rsidRDefault="00546B17" w:rsidP="00DE6282">
            <w:pPr>
              <w:rPr>
                <w:rFonts w:ascii="Century Gothic" w:hAnsi="Century Gothic"/>
                <w:snapToGrid w:val="0"/>
                <w:sz w:val="20"/>
                <w:szCs w:val="20"/>
              </w:rPr>
            </w:pPr>
            <w:r w:rsidRPr="004A34EE">
              <w:rPr>
                <w:rFonts w:ascii="Century Gothic" w:hAnsi="Century Gothic"/>
                <w:snapToGrid w:val="0"/>
                <w:sz w:val="20"/>
                <w:szCs w:val="20"/>
              </w:rPr>
              <w:t>Няма</w:t>
            </w:r>
          </w:p>
        </w:tc>
      </w:tr>
      <w:tr w:rsidR="00546B17"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546B17" w:rsidRPr="004A34EE" w:rsidRDefault="00546B17"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Папратовидни и семенни растения растения</w:t>
            </w:r>
          </w:p>
        </w:tc>
        <w:tc>
          <w:tcPr>
            <w:tcW w:w="567" w:type="dxa"/>
            <w:tcBorders>
              <w:top w:val="single" w:sz="4" w:space="0" w:color="auto"/>
              <w:left w:val="nil"/>
              <w:bottom w:val="single" w:sz="4" w:space="0" w:color="auto"/>
              <w:right w:val="nil"/>
            </w:tcBorders>
          </w:tcPr>
          <w:p w:rsidR="00546B17" w:rsidRPr="004A34EE" w:rsidRDefault="00546B17" w:rsidP="00DE6282">
            <w:pPr>
              <w:jc w:val="right"/>
              <w:rPr>
                <w:rFonts w:ascii="Century Gothic" w:hAnsi="Century Gothic"/>
                <w:sz w:val="20"/>
                <w:szCs w:val="20"/>
              </w:rPr>
            </w:pPr>
            <w:r w:rsidRPr="004A34EE">
              <w:rPr>
                <w:rFonts w:ascii="Century Gothic" w:hAnsi="Century Gothic"/>
                <w:sz w:val="20"/>
                <w:szCs w:val="20"/>
              </w:rPr>
              <w:t xml:space="preserve">+++  </w:t>
            </w:r>
          </w:p>
        </w:tc>
        <w:tc>
          <w:tcPr>
            <w:tcW w:w="5245" w:type="dxa"/>
            <w:tcBorders>
              <w:top w:val="single" w:sz="4" w:space="0" w:color="auto"/>
              <w:left w:val="single" w:sz="4" w:space="0" w:color="auto"/>
              <w:bottom w:val="single" w:sz="4" w:space="0" w:color="auto"/>
              <w:right w:val="nil"/>
            </w:tcBorders>
          </w:tcPr>
          <w:p w:rsidR="00546B17" w:rsidRPr="004A34EE" w:rsidRDefault="00546B17" w:rsidP="00DE6282">
            <w:pPr>
              <w:rPr>
                <w:rFonts w:ascii="Century Gothic" w:hAnsi="Century Gothic"/>
                <w:color w:val="000000"/>
                <w:sz w:val="20"/>
                <w:szCs w:val="20"/>
              </w:rPr>
            </w:pPr>
            <w:r w:rsidRPr="004A34EE">
              <w:rPr>
                <w:rFonts w:ascii="Century Gothic" w:hAnsi="Century Gothic"/>
                <w:sz w:val="20"/>
                <w:szCs w:val="20"/>
              </w:rPr>
              <w:t>Висшата флора се характеризира с висока степен на естественост главно поради естествения характер на местообитанията. Делът на регистрираните чужди видове е незначителен – под 0.8% от общия брой видове, като са установени само единични индивиди, с липсващо или незначително въздействие върху местното биологично разнообразие на този етап. По-голямо участие на рудерални и нитрофилни видове се наблюдава единствено в зоните около хижите, пътищата, най-натоварените туристически пътеки и интензивно използвани пасища, места за пренощуване на домашните животни.</w:t>
            </w:r>
          </w:p>
        </w:tc>
        <w:tc>
          <w:tcPr>
            <w:tcW w:w="1701" w:type="dxa"/>
            <w:tcBorders>
              <w:top w:val="single" w:sz="4" w:space="0" w:color="auto"/>
              <w:left w:val="single" w:sz="4" w:space="0" w:color="auto"/>
              <w:bottom w:val="single" w:sz="4" w:space="0" w:color="auto"/>
              <w:right w:val="single" w:sz="4" w:space="0" w:color="auto"/>
            </w:tcBorders>
          </w:tcPr>
          <w:p w:rsidR="00546B17" w:rsidRPr="004A34EE" w:rsidRDefault="00546B17" w:rsidP="00DE6282">
            <w:pPr>
              <w:rPr>
                <w:rFonts w:ascii="Century Gothic" w:hAnsi="Century Gothic"/>
                <w:snapToGrid w:val="0"/>
                <w:color w:val="000000"/>
                <w:sz w:val="20"/>
                <w:szCs w:val="20"/>
              </w:rPr>
            </w:pPr>
            <w:r w:rsidRPr="004A34EE">
              <w:rPr>
                <w:rFonts w:ascii="Century Gothic" w:hAnsi="Century Gothic"/>
                <w:snapToGrid w:val="0"/>
                <w:sz w:val="20"/>
                <w:szCs w:val="20"/>
              </w:rPr>
              <w:t>.</w:t>
            </w:r>
          </w:p>
        </w:tc>
      </w:tr>
      <w:tr w:rsidR="00546B17"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546B17" w:rsidRPr="004A34EE" w:rsidRDefault="00546B17"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Лечебни растения</w:t>
            </w:r>
          </w:p>
        </w:tc>
        <w:tc>
          <w:tcPr>
            <w:tcW w:w="567" w:type="dxa"/>
            <w:tcBorders>
              <w:top w:val="single" w:sz="4" w:space="0" w:color="auto"/>
              <w:left w:val="nil"/>
              <w:bottom w:val="single" w:sz="4" w:space="0" w:color="auto"/>
              <w:right w:val="nil"/>
            </w:tcBorders>
          </w:tcPr>
          <w:p w:rsidR="00546B17" w:rsidRPr="004A34EE" w:rsidRDefault="00546B17" w:rsidP="00DE6282">
            <w:pPr>
              <w:jc w:val="right"/>
              <w:rPr>
                <w:rFonts w:ascii="Century Gothic" w:hAnsi="Century Gothic"/>
                <w:sz w:val="20"/>
                <w:szCs w:val="20"/>
                <w:lang w:val="en-US"/>
              </w:rPr>
            </w:pPr>
            <w:r w:rsidRPr="004A34EE">
              <w:rPr>
                <w:rFonts w:ascii="Century Gothic" w:hAnsi="Century Gothic"/>
                <w:sz w:val="20"/>
                <w:szCs w:val="20"/>
                <w:lang w:val="en-US"/>
              </w:rPr>
              <w:t>+++</w:t>
            </w:r>
          </w:p>
        </w:tc>
        <w:tc>
          <w:tcPr>
            <w:tcW w:w="5245" w:type="dxa"/>
            <w:tcBorders>
              <w:top w:val="single" w:sz="4" w:space="0" w:color="auto"/>
              <w:left w:val="single" w:sz="4" w:space="0" w:color="auto"/>
              <w:bottom w:val="single" w:sz="4" w:space="0" w:color="auto"/>
              <w:right w:val="single" w:sz="4" w:space="0" w:color="auto"/>
            </w:tcBorders>
          </w:tcPr>
          <w:p w:rsidR="00546B17" w:rsidRPr="004A34EE" w:rsidRDefault="00546B17" w:rsidP="00DE6282">
            <w:pPr>
              <w:rPr>
                <w:rFonts w:ascii="Century Gothic" w:hAnsi="Century Gothic"/>
                <w:sz w:val="20"/>
                <w:szCs w:val="20"/>
              </w:rPr>
            </w:pPr>
            <w:r w:rsidRPr="004A34EE">
              <w:rPr>
                <w:rFonts w:ascii="Century Gothic" w:hAnsi="Century Gothic"/>
                <w:sz w:val="20"/>
                <w:szCs w:val="20"/>
              </w:rPr>
              <w:t>Групата на лечебните растения се характеризира с висока степен на естественост. По-голямо участие на рудерални и нитрофилни видове се наблюдава единствено в зоните с активно антропогенно присъствие (хижи, пътища, егреци и др.).</w:t>
            </w:r>
          </w:p>
        </w:tc>
        <w:tc>
          <w:tcPr>
            <w:tcW w:w="1701" w:type="dxa"/>
            <w:tcBorders>
              <w:top w:val="single" w:sz="4" w:space="0" w:color="auto"/>
              <w:left w:val="nil"/>
              <w:bottom w:val="single" w:sz="4" w:space="0" w:color="auto"/>
              <w:right w:val="single" w:sz="4" w:space="0" w:color="auto"/>
            </w:tcBorders>
          </w:tcPr>
          <w:p w:rsidR="00546B17" w:rsidRPr="004A34EE" w:rsidRDefault="00546B17" w:rsidP="00DE6282">
            <w:pPr>
              <w:rPr>
                <w:rFonts w:ascii="Century Gothic" w:hAnsi="Century Gothic"/>
                <w:snapToGrid w:val="0"/>
                <w:color w:val="000000"/>
                <w:sz w:val="20"/>
                <w:szCs w:val="20"/>
              </w:rPr>
            </w:pPr>
            <w:r w:rsidRPr="004A34EE">
              <w:rPr>
                <w:rFonts w:ascii="Century Gothic" w:hAnsi="Century Gothic"/>
                <w:snapToGrid w:val="0"/>
                <w:sz w:val="20"/>
                <w:szCs w:val="20"/>
              </w:rPr>
              <w:t>Запазване на естествения характер на местообитанията.</w:t>
            </w:r>
          </w:p>
        </w:tc>
      </w:tr>
      <w:tr w:rsidR="00A433AF" w:rsidRPr="004A34EE" w:rsidTr="00B135B9">
        <w:trPr>
          <w:cantSplit/>
          <w:trHeight w:val="247"/>
        </w:trPr>
        <w:tc>
          <w:tcPr>
            <w:tcW w:w="9073"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cs="Arial"/>
                <w:b/>
                <w:snapToGrid w:val="0"/>
                <w:color w:val="000000"/>
                <w:sz w:val="20"/>
                <w:szCs w:val="20"/>
              </w:rPr>
            </w:pPr>
            <w:r w:rsidRPr="004A34EE">
              <w:rPr>
                <w:rFonts w:ascii="Century Gothic" w:hAnsi="Century Gothic"/>
                <w:b/>
                <w:sz w:val="20"/>
                <w:szCs w:val="20"/>
                <w:lang w:val="en-US"/>
              </w:rPr>
              <w:t>ФАУНА</w:t>
            </w:r>
          </w:p>
        </w:tc>
      </w:tr>
      <w:tr w:rsidR="00A433AF" w:rsidRPr="004A34EE" w:rsidTr="00B135B9">
        <w:trPr>
          <w:trHeight w:val="247"/>
        </w:trPr>
        <w:tc>
          <w:tcPr>
            <w:tcW w:w="1560" w:type="dxa"/>
            <w:tcBorders>
              <w:top w:val="nil"/>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Безгръбначни</w:t>
            </w:r>
          </w:p>
        </w:tc>
        <w:tc>
          <w:tcPr>
            <w:tcW w:w="567" w:type="dxa"/>
            <w:tcBorders>
              <w:top w:val="nil"/>
              <w:left w:val="nil"/>
              <w:bottom w:val="nil"/>
              <w:right w:val="nil"/>
            </w:tcBorders>
          </w:tcPr>
          <w:p w:rsidR="00A433AF" w:rsidRPr="004A34EE" w:rsidRDefault="00A433AF" w:rsidP="00B135B9">
            <w:pPr>
              <w:jc w:val="center"/>
              <w:rPr>
                <w:rFonts w:ascii="Century Gothic" w:hAnsi="Century Gothic"/>
                <w:snapToGrid w:val="0"/>
                <w:color w:val="000000"/>
                <w:sz w:val="20"/>
                <w:szCs w:val="20"/>
                <w:lang w:val="en-US"/>
              </w:rPr>
            </w:pPr>
            <w:r w:rsidRPr="004A34EE">
              <w:rPr>
                <w:rFonts w:ascii="Century Gothic" w:hAnsi="Century Gothic"/>
                <w:snapToGrid w:val="0"/>
                <w:color w:val="000000"/>
                <w:sz w:val="20"/>
                <w:szCs w:val="20"/>
                <w:lang w:val="en-US"/>
              </w:rPr>
              <w:t>+++</w:t>
            </w:r>
          </w:p>
        </w:tc>
        <w:tc>
          <w:tcPr>
            <w:tcW w:w="5245" w:type="dxa"/>
            <w:tcBorders>
              <w:top w:val="nil"/>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В парка няма интродуцирани безгръбначни животни, обособили популации. Всички установени видове са автохтонни. Известна част от тях са възникнали в специфичните за Рила формообразуващи центрове и придават висока уникалност на фауната.</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Това определя висока степен на естественост при популациите от безгръбначни животни в Рила.</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С висока степен на естественост са ландшафтите в резерватите.</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С висока степен на естественост по произход (над 80%) са горските съобщества в парка, в сравнение с горските територии на национално и </w:t>
            </w:r>
            <w:r w:rsidRPr="004A34EE">
              <w:rPr>
                <w:rFonts w:ascii="Century Gothic" w:hAnsi="Century Gothic"/>
                <w:snapToGrid w:val="0"/>
                <w:color w:val="000000"/>
                <w:sz w:val="20"/>
                <w:szCs w:val="20"/>
              </w:rPr>
              <w:lastRenderedPageBreak/>
              <w:t>европейско ниво.</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Паркът представлява естествен комплекс от 5 растителни пояса със специфични съобщества.</w:t>
            </w:r>
          </w:p>
        </w:tc>
        <w:tc>
          <w:tcPr>
            <w:tcW w:w="1701" w:type="dxa"/>
            <w:tcBorders>
              <w:top w:val="nil"/>
              <w:left w:val="nil"/>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Не са необходими</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Риби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245" w:type="dxa"/>
            <w:tcBorders>
              <w:top w:val="nil"/>
              <w:left w:val="single" w:sz="4" w:space="0" w:color="auto"/>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Ихтиофауната в Парка се характеризира със сравнително ниска степен на естественост. От 11 установени вида, 3 са интродуцирани и статуса на други 3 е неясен. Най-вероятно и те са изкуствено разселени в границите на Парка. </w:t>
            </w:r>
          </w:p>
        </w:tc>
        <w:tc>
          <w:tcPr>
            <w:tcW w:w="1701"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Земноводни и влечуги</w:t>
            </w:r>
          </w:p>
        </w:tc>
        <w:tc>
          <w:tcPr>
            <w:tcW w:w="567" w:type="dxa"/>
            <w:tcBorders>
              <w:top w:val="nil"/>
              <w:left w:val="nil"/>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245"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Херпетофауната в парка се характеризира с висока степен на естественост</w:t>
            </w:r>
          </w:p>
        </w:tc>
        <w:tc>
          <w:tcPr>
            <w:tcW w:w="1701" w:type="dxa"/>
            <w:tcBorders>
              <w:top w:val="nil"/>
              <w:left w:val="nil"/>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Препоръчва се мониторинг на състоянието на популациите</w:t>
            </w:r>
          </w:p>
        </w:tc>
      </w:tr>
      <w:tr w:rsidR="00A433AF" w:rsidRPr="004A34EE" w:rsidTr="00B135B9">
        <w:trPr>
          <w:trHeight w:val="247"/>
        </w:trPr>
        <w:tc>
          <w:tcPr>
            <w:tcW w:w="1560" w:type="dxa"/>
            <w:tcBorders>
              <w:top w:val="nil"/>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Птици</w:t>
            </w:r>
          </w:p>
        </w:tc>
        <w:tc>
          <w:tcPr>
            <w:tcW w:w="567" w:type="dxa"/>
            <w:tcBorders>
              <w:top w:val="single" w:sz="4" w:space="0" w:color="auto"/>
              <w:left w:val="nil"/>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245" w:type="dxa"/>
            <w:tcBorders>
              <w:top w:val="nil"/>
              <w:left w:val="single" w:sz="4" w:space="0" w:color="auto"/>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Орнитофауната на парка се отличава с много висока степен на естественост. Интродуцирани или инвазивни видове не се срещат трайно в парка.</w:t>
            </w:r>
          </w:p>
        </w:tc>
        <w:tc>
          <w:tcPr>
            <w:tcW w:w="1701" w:type="dxa"/>
            <w:tcBorders>
              <w:top w:val="single" w:sz="4" w:space="0" w:color="auto"/>
              <w:left w:val="single" w:sz="4" w:space="0" w:color="auto"/>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Няма нужда от мерки за повишаване на естествеността на орнитофауната.</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Бозайници (без 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245"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Бозайната фауна в парка се характеризира с висока степен на естесвеност.</w:t>
            </w:r>
          </w:p>
        </w:tc>
        <w:tc>
          <w:tcPr>
            <w:tcW w:w="1701"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Не са необходими</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center"/>
              <w:rPr>
                <w:rFonts w:ascii="Century Gothic" w:hAnsi="Century Gothic"/>
                <w:bCs/>
                <w:snapToGrid w:val="0"/>
                <w:color w:val="000000"/>
                <w:sz w:val="20"/>
                <w:szCs w:val="20"/>
              </w:rPr>
            </w:pPr>
            <w:r w:rsidRPr="004A34EE">
              <w:rPr>
                <w:rFonts w:ascii="Century Gothic" w:hAnsi="Century Gothic"/>
                <w:bCs/>
                <w:snapToGrid w:val="0"/>
                <w:color w:val="000000"/>
                <w:sz w:val="20"/>
                <w:szCs w:val="20"/>
              </w:rPr>
              <w:t>+++</w:t>
            </w:r>
          </w:p>
        </w:tc>
        <w:tc>
          <w:tcPr>
            <w:tcW w:w="5245"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z w:val="20"/>
                <w:szCs w:val="20"/>
              </w:rPr>
            </w:pPr>
            <w:r w:rsidRPr="004A34EE">
              <w:rPr>
                <w:rFonts w:ascii="Century Gothic" w:hAnsi="Century Gothic"/>
                <w:sz w:val="20"/>
                <w:szCs w:val="20"/>
              </w:rPr>
              <w:t>Популациите от прилепи, обитаващи резервата се характеризират с висока степен на естественост. Видовият състав на прилепите съответства на наличните потенциални възможности за намиране на убежища от горски, мигриращи и обитаващи скални местообитания видове.</w:t>
            </w:r>
          </w:p>
        </w:tc>
        <w:tc>
          <w:tcPr>
            <w:tcW w:w="1701" w:type="dxa"/>
            <w:tcBorders>
              <w:top w:val="single" w:sz="4" w:space="0" w:color="auto"/>
              <w:left w:val="nil"/>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Не са необходими</w:t>
            </w:r>
          </w:p>
        </w:tc>
      </w:tr>
    </w:tbl>
    <w:p w:rsidR="00A433AF" w:rsidRPr="004A34EE" w:rsidRDefault="00A433AF" w:rsidP="00A433AF">
      <w:pPr>
        <w:tabs>
          <w:tab w:val="left" w:pos="284"/>
        </w:tabs>
        <w:ind w:right="850" w:firstLine="709"/>
        <w:rPr>
          <w:rFonts w:ascii="Century Gothic" w:hAnsi="Century Gothic"/>
          <w:sz w:val="20"/>
          <w:szCs w:val="20"/>
        </w:rPr>
      </w:pPr>
    </w:p>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4" w:color="auto"/>
          <w:bottom w:val="single" w:sz="4" w:space="1" w:color="auto"/>
          <w:right w:val="single" w:sz="4" w:space="4" w:color="auto"/>
        </w:pBdr>
        <w:shd w:val="pct25" w:color="000000" w:fill="FFFFFF"/>
        <w:rPr>
          <w:rFonts w:ascii="Century Gothic" w:hAnsi="Century Gothic"/>
          <w:b/>
          <w:sz w:val="20"/>
          <w:szCs w:val="20"/>
        </w:rPr>
      </w:pPr>
      <w:r w:rsidRPr="004A34EE">
        <w:rPr>
          <w:rFonts w:ascii="Century Gothic" w:hAnsi="Century Gothic"/>
          <w:b/>
          <w:sz w:val="20"/>
          <w:szCs w:val="20"/>
        </w:rPr>
        <w:t>1.21.4. Типичност</w:t>
      </w:r>
    </w:p>
    <w:p w:rsidR="00A433AF" w:rsidRPr="004A34EE" w:rsidRDefault="00A433AF" w:rsidP="00A433AF">
      <w:pPr>
        <w:ind w:right="-149"/>
        <w:rPr>
          <w:rFonts w:ascii="Century Gothic" w:hAnsi="Century Gothic"/>
          <w:sz w:val="20"/>
          <w:szCs w:val="20"/>
        </w:rPr>
      </w:pPr>
    </w:p>
    <w:p w:rsidR="00A433AF" w:rsidRPr="004A34EE" w:rsidRDefault="00A433AF" w:rsidP="00A433AF">
      <w:pPr>
        <w:pBdr>
          <w:top w:val="single" w:sz="4" w:space="1" w:color="auto"/>
          <w:left w:val="single" w:sz="4" w:space="4" w:color="auto"/>
          <w:bottom w:val="single" w:sz="4" w:space="1" w:color="auto"/>
          <w:right w:val="single" w:sz="4" w:space="4" w:color="auto"/>
        </w:pBdr>
        <w:rPr>
          <w:rFonts w:ascii="Century Gothic" w:hAnsi="Century Gothic"/>
          <w:sz w:val="20"/>
          <w:szCs w:val="20"/>
        </w:rPr>
      </w:pPr>
      <w:r w:rsidRPr="004A34EE">
        <w:rPr>
          <w:rFonts w:ascii="Century Gothic" w:hAnsi="Century Gothic"/>
          <w:sz w:val="20"/>
          <w:szCs w:val="20"/>
        </w:rPr>
        <w:t xml:space="preserve">СТЕПЕНИ:            </w:t>
      </w:r>
      <w:r w:rsidRPr="004A34EE">
        <w:rPr>
          <w:rFonts w:ascii="Century Gothic" w:hAnsi="Century Gothic" w:cs="Arial"/>
          <w:b/>
          <w:sz w:val="20"/>
          <w:szCs w:val="20"/>
        </w:rPr>
        <w:t>+</w:t>
      </w:r>
      <w:r w:rsidRPr="004A34EE">
        <w:rPr>
          <w:rFonts w:ascii="Century Gothic" w:hAnsi="Century Gothic"/>
          <w:sz w:val="20"/>
          <w:szCs w:val="20"/>
        </w:rPr>
        <w:t>-  ниска</w:t>
      </w:r>
      <w:r w:rsidRPr="004A34EE">
        <w:rPr>
          <w:rFonts w:ascii="Century Gothic" w:hAnsi="Century Gothic" w:cs="Arial"/>
          <w:b/>
          <w:sz w:val="20"/>
          <w:szCs w:val="20"/>
        </w:rPr>
        <w:t>++</w:t>
      </w:r>
      <w:r w:rsidRPr="004A34EE">
        <w:rPr>
          <w:rFonts w:ascii="Century Gothic" w:hAnsi="Century Gothic"/>
          <w:sz w:val="20"/>
          <w:szCs w:val="20"/>
        </w:rPr>
        <w:t>-  средна</w:t>
      </w:r>
      <w:r w:rsidRPr="004A34EE">
        <w:rPr>
          <w:rFonts w:ascii="Century Gothic" w:hAnsi="Century Gothic" w:cs="Arial"/>
          <w:b/>
          <w:sz w:val="20"/>
          <w:szCs w:val="20"/>
        </w:rPr>
        <w:t xml:space="preserve">+++ </w:t>
      </w:r>
      <w:r w:rsidRPr="004A34EE">
        <w:rPr>
          <w:rFonts w:ascii="Century Gothic" w:hAnsi="Century Gothic"/>
          <w:sz w:val="20"/>
          <w:szCs w:val="20"/>
        </w:rPr>
        <w:t>-  висока</w:t>
      </w:r>
    </w:p>
    <w:p w:rsidR="00A433AF" w:rsidRPr="004A34EE" w:rsidRDefault="00A433AF" w:rsidP="00A433AF">
      <w:pPr>
        <w:rPr>
          <w:rFonts w:ascii="Century Gothic" w:hAnsi="Century Gothic"/>
          <w:sz w:val="20"/>
          <w:szCs w:val="20"/>
        </w:rPr>
      </w:pPr>
    </w:p>
    <w:tbl>
      <w:tblPr>
        <w:tblW w:w="0" w:type="auto"/>
        <w:tblInd w:w="30" w:type="dxa"/>
        <w:tblLayout w:type="fixed"/>
        <w:tblCellMar>
          <w:left w:w="30" w:type="dxa"/>
          <w:right w:w="30" w:type="dxa"/>
        </w:tblCellMar>
        <w:tblLook w:val="0000" w:firstRow="0" w:lastRow="0" w:firstColumn="0" w:lastColumn="0" w:noHBand="0" w:noVBand="0"/>
      </w:tblPr>
      <w:tblGrid>
        <w:gridCol w:w="1560"/>
        <w:gridCol w:w="567"/>
        <w:gridCol w:w="6751"/>
        <w:gridCol w:w="53"/>
      </w:tblGrid>
      <w:tr w:rsidR="00A433AF" w:rsidRPr="004A34EE" w:rsidTr="00D31B26">
        <w:trPr>
          <w:trHeight w:val="937"/>
        </w:trPr>
        <w:tc>
          <w:tcPr>
            <w:tcW w:w="1560" w:type="dxa"/>
            <w:tcBorders>
              <w:top w:val="single" w:sz="4" w:space="0" w:color="auto"/>
              <w:left w:val="single" w:sz="4" w:space="0" w:color="auto"/>
              <w:bottom w:val="nil"/>
              <w:right w:val="single" w:sz="4" w:space="0" w:color="auto"/>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ВИД</w:t>
            </w:r>
          </w:p>
        </w:tc>
        <w:tc>
          <w:tcPr>
            <w:tcW w:w="567" w:type="dxa"/>
            <w:tcBorders>
              <w:top w:val="single" w:sz="4" w:space="0" w:color="auto"/>
              <w:left w:val="nil"/>
              <w:bottom w:val="nil"/>
              <w:right w:val="nil"/>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СТЕПЕН</w:t>
            </w:r>
          </w:p>
        </w:tc>
        <w:tc>
          <w:tcPr>
            <w:tcW w:w="6804" w:type="dxa"/>
            <w:gridSpan w:val="2"/>
            <w:tcBorders>
              <w:top w:val="single" w:sz="4" w:space="0" w:color="auto"/>
              <w:left w:val="single" w:sz="4" w:space="0" w:color="auto"/>
              <w:bottom w:val="single" w:sz="4" w:space="0" w:color="auto"/>
              <w:right w:val="single" w:sz="4" w:space="0" w:color="auto"/>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ПРИЧИНИ / ОСНОВАНИЯ</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keepNext/>
              <w:outlineLvl w:val="0"/>
              <w:rPr>
                <w:rFonts w:ascii="Century Gothic" w:hAnsi="Century Gothic"/>
                <w:b/>
                <w:snapToGrid w:val="0"/>
                <w:color w:val="000000"/>
                <w:sz w:val="20"/>
                <w:szCs w:val="20"/>
              </w:rPr>
            </w:pPr>
            <w:r w:rsidRPr="004A34EE">
              <w:rPr>
                <w:rFonts w:ascii="Century Gothic" w:hAnsi="Century Gothic"/>
                <w:b/>
                <w:snapToGrid w:val="0"/>
                <w:color w:val="000000"/>
                <w:sz w:val="20"/>
                <w:szCs w:val="20"/>
              </w:rPr>
              <w:t>ЛАНДШАФТ</w:t>
            </w:r>
          </w:p>
        </w:tc>
        <w:tc>
          <w:tcPr>
            <w:tcW w:w="567" w:type="dxa"/>
            <w:tcBorders>
              <w:top w:val="single" w:sz="4" w:space="0" w:color="auto"/>
              <w:left w:val="nil"/>
              <w:bottom w:val="nil"/>
              <w:right w:val="nil"/>
            </w:tcBorders>
          </w:tcPr>
          <w:p w:rsidR="00A433AF" w:rsidRPr="004A34EE" w:rsidRDefault="00D31B26" w:rsidP="00B135B9">
            <w:pPr>
              <w:jc w:val="right"/>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A433AF" w:rsidRPr="004A34EE" w:rsidRDefault="00D31B26"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Висока типичност предвид геоморфоложките и климатичните особености на територията</w:t>
            </w:r>
          </w:p>
        </w:tc>
      </w:tr>
      <w:tr w:rsidR="00A433AF" w:rsidRPr="004A34EE" w:rsidTr="00B135B9">
        <w:trPr>
          <w:cantSplit/>
          <w:trHeight w:val="247"/>
        </w:trPr>
        <w:tc>
          <w:tcPr>
            <w:tcW w:w="8931" w:type="dxa"/>
            <w:gridSpan w:val="4"/>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color w:val="000000"/>
                <w:sz w:val="20"/>
                <w:szCs w:val="20"/>
              </w:rPr>
            </w:pPr>
            <w:r w:rsidRPr="004A34EE">
              <w:rPr>
                <w:rFonts w:ascii="Century Gothic" w:hAnsi="Century Gothic"/>
                <w:b/>
                <w:color w:val="000000"/>
                <w:sz w:val="20"/>
                <w:szCs w:val="20"/>
              </w:rPr>
              <w:t>ПРИРОДНИ  МЕСТООБИТАНИЯ</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en-US"/>
              </w:rPr>
            </w:pPr>
            <w:r w:rsidRPr="004A34EE">
              <w:rPr>
                <w:rFonts w:ascii="Century Gothic" w:hAnsi="Century Gothic" w:cs="Arial"/>
                <w:sz w:val="20"/>
                <w:szCs w:val="20"/>
                <w:lang w:val="en-US"/>
              </w:rPr>
              <w:t xml:space="preserve">3130 </w:t>
            </w:r>
            <w:proofErr w:type="spellStart"/>
            <w:r w:rsidRPr="004A34EE">
              <w:rPr>
                <w:rFonts w:ascii="Century Gothic" w:hAnsi="Century Gothic" w:cs="Arial"/>
                <w:sz w:val="20"/>
                <w:szCs w:val="20"/>
                <w:lang w:val="en-US"/>
              </w:rPr>
              <w:t>Oлиготрофни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до</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мезотрофни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стоящи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водни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басейни</w:t>
            </w:r>
            <w:proofErr w:type="spellEnd"/>
            <w:r w:rsidRPr="004A34EE">
              <w:rPr>
                <w:rFonts w:ascii="Century Gothic" w:hAnsi="Century Gothic" w:cs="Arial"/>
                <w:sz w:val="20"/>
                <w:szCs w:val="20"/>
                <w:lang w:val="en-US"/>
              </w:rPr>
              <w:t xml:space="preserve"> с </w:t>
            </w:r>
            <w:proofErr w:type="spellStart"/>
            <w:r w:rsidRPr="004A34EE">
              <w:rPr>
                <w:rFonts w:ascii="Century Gothic" w:hAnsi="Century Gothic" w:cs="Arial"/>
                <w:sz w:val="20"/>
                <w:szCs w:val="20"/>
                <w:lang w:val="en-US"/>
              </w:rPr>
              <w:t>растителност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от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типа</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Littorelletea</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uniflorae</w:t>
            </w:r>
            <w:proofErr w:type="spellEnd"/>
            <w:r w:rsidRPr="004A34EE">
              <w:rPr>
                <w:rFonts w:ascii="Century Gothic" w:hAnsi="Century Gothic" w:cs="Arial"/>
                <w:sz w:val="20"/>
                <w:szCs w:val="20"/>
                <w:lang w:val="en-US"/>
              </w:rPr>
              <w:t xml:space="preserve"> и/</w:t>
            </w:r>
            <w:proofErr w:type="spellStart"/>
            <w:r w:rsidRPr="004A34EE">
              <w:rPr>
                <w:rFonts w:ascii="Century Gothic" w:hAnsi="Century Gothic" w:cs="Arial"/>
                <w:sz w:val="20"/>
                <w:szCs w:val="20"/>
                <w:lang w:val="en-US"/>
              </w:rPr>
              <w:t>или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isoeto</w:t>
            </w:r>
            <w:proofErr w:type="spellEnd"/>
            <w:r w:rsidRPr="004A34EE">
              <w:rPr>
                <w:rFonts w:ascii="Century Gothic" w:hAnsi="Century Gothic" w:cs="Arial"/>
                <w:sz w:val="20"/>
                <w:szCs w:val="20"/>
                <w:lang w:val="en-US"/>
              </w:rPr>
              <w:t xml:space="preserve"> - </w:t>
            </w:r>
            <w:proofErr w:type="spellStart"/>
            <w:r w:rsidRPr="004A34EE">
              <w:rPr>
                <w:rFonts w:ascii="Century Gothic" w:hAnsi="Century Gothic" w:cs="Arial"/>
                <w:sz w:val="20"/>
                <w:szCs w:val="20"/>
                <w:lang w:val="en-US"/>
              </w:rPr>
              <w:t>nanojuncitea</w:t>
            </w:r>
            <w:proofErr w:type="spellEnd"/>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 xml:space="preserve">3160 Естествени дистрофни </w:t>
            </w:r>
            <w:r w:rsidRPr="004A34EE">
              <w:rPr>
                <w:rFonts w:ascii="Century Gothic" w:hAnsi="Century Gothic" w:cs="Arial"/>
                <w:sz w:val="20"/>
                <w:szCs w:val="20"/>
              </w:rPr>
              <w:lastRenderedPageBreak/>
              <w:t>езера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lastRenderedPageBreak/>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lastRenderedPageBreak/>
              <w:t>3260 Равнинни или планински реки с растителност от Ranunculion fluitantis и</w:t>
            </w:r>
          </w:p>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Callitricho-Batrachion</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4060 Алпийски и бореални ерикоидни съобщества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4070 * Храстови съобщества c Pinus mugо</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6150 Силикатни алпийски и бореални тревни съобщества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6230 *Богати на видове картълови съобщества върху силикатен терен в планините</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62D0 Оро-мизийски ацидофилни тревни съобщества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6430 Хидрофилни съобщества от високи треви в равнините и в планинския до алпийския пояс</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6520 Планински сенокосни ливади</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7140 - Преходни блата и плаващи подвижни торфища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 xml:space="preserve">8110 </w:t>
            </w:r>
            <w:r w:rsidRPr="004A34EE">
              <w:rPr>
                <w:rFonts w:ascii="Century Gothic" w:hAnsi="Century Gothic" w:cs="Arial"/>
                <w:sz w:val="20"/>
                <w:szCs w:val="20"/>
                <w:lang w:val="ru-RU"/>
              </w:rPr>
              <w:lastRenderedPageBreak/>
              <w:t>Cиликатни сипеи от планинския до снежния пояс</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lastRenderedPageBreak/>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 xml:space="preserve">Видовият състав е типичен за това природно местообитание. </w:t>
            </w:r>
            <w:r w:rsidRPr="004A34EE">
              <w:rPr>
                <w:rFonts w:ascii="Century Gothic" w:hAnsi="Century Gothic"/>
                <w:sz w:val="20"/>
                <w:szCs w:val="20"/>
              </w:rPr>
              <w:lastRenderedPageBreak/>
              <w:t>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lastRenderedPageBreak/>
              <w:t>8220 Хазмофитна растителност no силикатни скални склонове</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highlight w:val="green"/>
                <w:lang w:val="ru-RU"/>
              </w:rPr>
            </w:pPr>
            <w:r w:rsidRPr="004A34EE">
              <w:rPr>
                <w:rFonts w:ascii="Century Gothic" w:hAnsi="Century Gothic" w:cs="Arial"/>
                <w:sz w:val="20"/>
                <w:szCs w:val="20"/>
              </w:rPr>
              <w:t>9110 Букови гори от типа Luzulo-Fagetum</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9130 Букови гори от типа Asperulo-Fagetum</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9170 Дъбово-габърови гори от типа Galio-Carpinetum</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9180 *Смесени гори от съюза Tilio-Acerion върху сипеи и стръмни склонове</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91BA Мизийски гори от обикновена ела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91CA Рило-Родопски и Старопланински бялборови гори</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91D0 *Мочурни гори</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9270 Гръцки букови гори с Abies borisii-regis</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9410 Ацидофилни гори от Picea в планинския до алпийския пояс (Vaccinio-Piceetea)</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Видовият състав е типичен за това природно местообитание. Екологичните условия, както и парковият режим, са предпоставка за запазване на типичния характер на местообитанието.</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 xml:space="preserve">95A0 Гори от бяла и черна </w:t>
            </w:r>
            <w:r w:rsidRPr="004A34EE">
              <w:rPr>
                <w:rFonts w:ascii="Century Gothic" w:hAnsi="Century Gothic" w:cs="Arial"/>
                <w:sz w:val="20"/>
                <w:szCs w:val="20"/>
                <w:lang w:val="ru-RU"/>
              </w:rPr>
              <w:lastRenderedPageBreak/>
              <w:t>мура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lastRenderedPageBreak/>
              <w:t>+++</w:t>
            </w:r>
          </w:p>
        </w:tc>
        <w:tc>
          <w:tcPr>
            <w:tcW w:w="6804" w:type="dxa"/>
            <w:gridSpan w:val="2"/>
            <w:tcBorders>
              <w:top w:val="single" w:sz="4" w:space="0" w:color="auto"/>
              <w:left w:val="single" w:sz="4" w:space="0" w:color="auto"/>
              <w:bottom w:val="single" w:sz="4" w:space="0" w:color="auto"/>
              <w:right w:val="single" w:sz="4" w:space="0" w:color="auto"/>
            </w:tcBorders>
          </w:tcPr>
          <w:p w:rsidR="00B54F98" w:rsidRPr="004A34EE" w:rsidRDefault="00B54F98" w:rsidP="00B135B9">
            <w:pPr>
              <w:rPr>
                <w:rFonts w:ascii="Century Gothic" w:hAnsi="Century Gothic"/>
                <w:sz w:val="20"/>
                <w:szCs w:val="20"/>
              </w:rPr>
            </w:pPr>
            <w:r w:rsidRPr="004A34EE">
              <w:rPr>
                <w:rFonts w:ascii="Century Gothic" w:hAnsi="Century Gothic"/>
                <w:sz w:val="20"/>
                <w:szCs w:val="20"/>
              </w:rPr>
              <w:t xml:space="preserve">Видовият състав е типичен за това природно местообитание. Екологичните условия, както и парковият режим, са предпоставка </w:t>
            </w:r>
            <w:r w:rsidRPr="004A34EE">
              <w:rPr>
                <w:rFonts w:ascii="Century Gothic" w:hAnsi="Century Gothic"/>
                <w:sz w:val="20"/>
                <w:szCs w:val="20"/>
              </w:rPr>
              <w:lastRenderedPageBreak/>
              <w:t>за запазване на типичния характер на местообитанието.</w:t>
            </w:r>
          </w:p>
        </w:tc>
      </w:tr>
      <w:tr w:rsidR="00A433AF" w:rsidRPr="004A34EE" w:rsidTr="00B135B9">
        <w:trPr>
          <w:cantSplit/>
          <w:trHeight w:val="247"/>
        </w:trPr>
        <w:tc>
          <w:tcPr>
            <w:tcW w:w="8931"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cs="Arial"/>
                <w:sz w:val="20"/>
                <w:szCs w:val="20"/>
              </w:rPr>
            </w:pPr>
            <w:r w:rsidRPr="004A34EE">
              <w:rPr>
                <w:rFonts w:ascii="Century Gothic" w:hAnsi="Century Gothic"/>
                <w:b/>
                <w:sz w:val="20"/>
                <w:szCs w:val="20"/>
                <w:lang w:val="en-US"/>
              </w:rPr>
              <w:lastRenderedPageBreak/>
              <w:t>ФЛОРА</w:t>
            </w:r>
          </w:p>
        </w:tc>
      </w:tr>
      <w:tr w:rsidR="00D31B26" w:rsidRPr="004A34EE" w:rsidTr="00B135B9">
        <w:trPr>
          <w:gridAfter w:val="1"/>
          <w:wAfter w:w="53"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z w:val="20"/>
                <w:szCs w:val="20"/>
              </w:rPr>
            </w:pPr>
            <w:r w:rsidRPr="004A34EE">
              <w:rPr>
                <w:rFonts w:ascii="Century Gothic" w:hAnsi="Century Gothic"/>
                <w:sz w:val="20"/>
                <w:szCs w:val="20"/>
              </w:rPr>
              <w:t>Сладководни водорасли</w:t>
            </w:r>
          </w:p>
        </w:tc>
        <w:tc>
          <w:tcPr>
            <w:tcW w:w="567" w:type="dxa"/>
            <w:tcBorders>
              <w:top w:val="single" w:sz="4" w:space="0" w:color="auto"/>
              <w:left w:val="nil"/>
              <w:bottom w:val="single" w:sz="4" w:space="0" w:color="auto"/>
              <w:right w:val="nil"/>
            </w:tcBorders>
          </w:tcPr>
          <w:p w:rsidR="00D31B26" w:rsidRPr="004A34EE" w:rsidRDefault="00D31B26" w:rsidP="00DE6282">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6751"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Групата на сладководните водорасли е с висока степен на типичност поради естествения характер на местообитанията на територията на парка.</w:t>
            </w:r>
          </w:p>
        </w:tc>
      </w:tr>
      <w:tr w:rsidR="00D31B26" w:rsidRPr="004A34EE" w:rsidTr="00B135B9">
        <w:trPr>
          <w:gridAfter w:val="1"/>
          <w:wAfter w:w="53"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napToGrid w:val="0"/>
                <w:sz w:val="20"/>
                <w:szCs w:val="20"/>
              </w:rPr>
            </w:pPr>
            <w:r w:rsidRPr="004A34EE">
              <w:rPr>
                <w:rFonts w:ascii="Century Gothic" w:hAnsi="Century Gothic"/>
                <w:snapToGrid w:val="0"/>
                <w:sz w:val="20"/>
                <w:szCs w:val="20"/>
              </w:rPr>
              <w:t>Лихенизирани гъби</w:t>
            </w:r>
          </w:p>
        </w:tc>
        <w:tc>
          <w:tcPr>
            <w:tcW w:w="567" w:type="dxa"/>
            <w:tcBorders>
              <w:top w:val="single" w:sz="4" w:space="0" w:color="auto"/>
              <w:left w:val="nil"/>
              <w:bottom w:val="single" w:sz="4" w:space="0" w:color="auto"/>
              <w:right w:val="nil"/>
            </w:tcBorders>
          </w:tcPr>
          <w:p w:rsidR="00D31B26" w:rsidRPr="004A34EE" w:rsidRDefault="00D31B26" w:rsidP="00DE6282">
            <w:pPr>
              <w:jc w:val="right"/>
              <w:rPr>
                <w:rFonts w:ascii="Century Gothic" w:hAnsi="Century Gothic"/>
                <w:sz w:val="20"/>
                <w:szCs w:val="20"/>
              </w:rPr>
            </w:pPr>
            <w:r w:rsidRPr="004A34EE">
              <w:rPr>
                <w:rFonts w:ascii="Century Gothic" w:hAnsi="Century Gothic"/>
                <w:sz w:val="20"/>
                <w:szCs w:val="20"/>
              </w:rPr>
              <w:t>+++</w:t>
            </w:r>
          </w:p>
        </w:tc>
        <w:tc>
          <w:tcPr>
            <w:tcW w:w="6751"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Лишейната микота е с висока степен на типичност. Видовият състав е обусловен от наличието на разнообразни типове форми на релефа, растителни съобщества, което е предпоставка за  богатство от видове, обитаващи  съответните местообитания (гористи и открити пространства).</w:t>
            </w:r>
          </w:p>
        </w:tc>
      </w:tr>
      <w:tr w:rsidR="00D31B26" w:rsidRPr="004A34EE" w:rsidTr="00B135B9">
        <w:trPr>
          <w:gridAfter w:val="1"/>
          <w:wAfter w:w="53" w:type="dxa"/>
          <w:trHeight w:val="247"/>
        </w:trPr>
        <w:tc>
          <w:tcPr>
            <w:tcW w:w="1560" w:type="dxa"/>
            <w:tcBorders>
              <w:top w:val="nil"/>
              <w:left w:val="single" w:sz="4" w:space="0" w:color="auto"/>
              <w:bottom w:val="single" w:sz="4" w:space="0" w:color="auto"/>
              <w:right w:val="single" w:sz="4" w:space="0" w:color="auto"/>
            </w:tcBorders>
          </w:tcPr>
          <w:p w:rsidR="00D31B26" w:rsidRPr="004A34EE" w:rsidRDefault="00D31B26" w:rsidP="00DE6282">
            <w:pPr>
              <w:rPr>
                <w:rFonts w:ascii="Century Gothic" w:hAnsi="Century Gothic"/>
                <w:snapToGrid w:val="0"/>
                <w:color w:val="000000"/>
                <w:sz w:val="20"/>
                <w:szCs w:val="20"/>
              </w:rPr>
            </w:pPr>
            <w:r w:rsidRPr="004A34EE">
              <w:rPr>
                <w:rFonts w:ascii="Century Gothic" w:hAnsi="Century Gothic"/>
                <w:snapToGrid w:val="0"/>
                <w:color w:val="000000"/>
                <w:sz w:val="20"/>
                <w:szCs w:val="20"/>
              </w:rPr>
              <w:t>Макромицети</w:t>
            </w:r>
          </w:p>
        </w:tc>
        <w:tc>
          <w:tcPr>
            <w:tcW w:w="567" w:type="dxa"/>
            <w:tcBorders>
              <w:top w:val="nil"/>
              <w:left w:val="nil"/>
              <w:bottom w:val="single" w:sz="4" w:space="0" w:color="auto"/>
              <w:right w:val="nil"/>
            </w:tcBorders>
          </w:tcPr>
          <w:p w:rsidR="00D31B26" w:rsidRPr="004A34EE" w:rsidRDefault="00D31B26" w:rsidP="00DE6282">
            <w:pPr>
              <w:rPr>
                <w:rFonts w:ascii="Century Gothic" w:hAnsi="Century Gothic"/>
                <w:color w:val="000000"/>
                <w:sz w:val="20"/>
                <w:szCs w:val="20"/>
                <w:lang w:val="en-US"/>
              </w:rPr>
            </w:pPr>
            <w:r w:rsidRPr="004A34EE">
              <w:rPr>
                <w:rFonts w:ascii="Century Gothic" w:hAnsi="Century Gothic"/>
                <w:color w:val="000000"/>
                <w:sz w:val="20"/>
                <w:szCs w:val="20"/>
                <w:lang w:val="en-US"/>
              </w:rPr>
              <w:t>+++</w:t>
            </w:r>
          </w:p>
        </w:tc>
        <w:tc>
          <w:tcPr>
            <w:tcW w:w="6751"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ind w:right="-57"/>
              <w:rPr>
                <w:rFonts w:ascii="Century Gothic" w:hAnsi="Century Gothic"/>
                <w:sz w:val="20"/>
                <w:szCs w:val="20"/>
              </w:rPr>
            </w:pPr>
            <w:r w:rsidRPr="004A34EE">
              <w:rPr>
                <w:rFonts w:ascii="Century Gothic" w:hAnsi="Century Gothic"/>
                <w:sz w:val="20"/>
                <w:szCs w:val="20"/>
              </w:rPr>
              <w:t>Установените видове макромицети на територията на парка са типични и характерни за изследваните местообитания.</w:t>
            </w:r>
          </w:p>
        </w:tc>
      </w:tr>
      <w:tr w:rsidR="00D31B26" w:rsidRPr="004A34EE" w:rsidTr="00B135B9">
        <w:trPr>
          <w:gridAfter w:val="1"/>
          <w:wAfter w:w="53"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Мъхове</w:t>
            </w:r>
          </w:p>
        </w:tc>
        <w:tc>
          <w:tcPr>
            <w:tcW w:w="567" w:type="dxa"/>
            <w:tcBorders>
              <w:top w:val="single" w:sz="4" w:space="0" w:color="auto"/>
              <w:left w:val="nil"/>
              <w:bottom w:val="single" w:sz="4" w:space="0" w:color="auto"/>
              <w:right w:val="nil"/>
            </w:tcBorders>
          </w:tcPr>
          <w:p w:rsidR="00D31B26" w:rsidRPr="004A34EE" w:rsidRDefault="00D31B26" w:rsidP="00DE6282">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6751"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 xml:space="preserve">Мъховата флора е с висока степен на типичност. Характерно е съчетанието на типични видове за бореалните сенчести местообитания, аркто-алпийски видове, торфищни и видове, характерни за влажни местообитания и ксерофити, разпространи в открити скални територии </w:t>
            </w:r>
          </w:p>
        </w:tc>
      </w:tr>
      <w:tr w:rsidR="00D31B26" w:rsidRPr="004A34EE" w:rsidTr="00B135B9">
        <w:trPr>
          <w:gridAfter w:val="1"/>
          <w:wAfter w:w="53"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Папратовидни и семенни растения растения</w:t>
            </w:r>
          </w:p>
        </w:tc>
        <w:tc>
          <w:tcPr>
            <w:tcW w:w="567" w:type="dxa"/>
            <w:tcBorders>
              <w:top w:val="single" w:sz="4" w:space="0" w:color="auto"/>
              <w:left w:val="nil"/>
              <w:bottom w:val="single" w:sz="4" w:space="0" w:color="auto"/>
              <w:right w:val="nil"/>
            </w:tcBorders>
          </w:tcPr>
          <w:p w:rsidR="00D31B26" w:rsidRPr="004A34EE" w:rsidRDefault="00D31B26" w:rsidP="00DE6282">
            <w:pPr>
              <w:jc w:val="right"/>
              <w:rPr>
                <w:rFonts w:ascii="Century Gothic" w:hAnsi="Century Gothic"/>
                <w:sz w:val="20"/>
                <w:szCs w:val="20"/>
              </w:rPr>
            </w:pPr>
            <w:r w:rsidRPr="004A34EE">
              <w:rPr>
                <w:rFonts w:ascii="Century Gothic" w:hAnsi="Century Gothic"/>
                <w:sz w:val="20"/>
                <w:szCs w:val="20"/>
              </w:rPr>
              <w:t>+++</w:t>
            </w:r>
          </w:p>
        </w:tc>
        <w:tc>
          <w:tcPr>
            <w:tcW w:w="6751"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color w:val="000000"/>
                <w:sz w:val="20"/>
                <w:szCs w:val="20"/>
              </w:rPr>
            </w:pPr>
            <w:r w:rsidRPr="004A34EE">
              <w:rPr>
                <w:rFonts w:ascii="Century Gothic" w:hAnsi="Century Gothic"/>
                <w:color w:val="000000"/>
                <w:sz w:val="20"/>
                <w:szCs w:val="20"/>
              </w:rPr>
              <w:t xml:space="preserve">Флората на парка е с висока степен на типичност. Местообитанията са с естествен характер и установените видове са типични и характерни за тях. Около 9.6% от видовете в парка са ендемити – 89 балкански и 36 български. Срещат се и локални ендемити като </w:t>
            </w:r>
            <w:r w:rsidRPr="004A34EE">
              <w:rPr>
                <w:rFonts w:ascii="Century Gothic" w:hAnsi="Century Gothic"/>
                <w:i/>
                <w:color w:val="000000"/>
                <w:sz w:val="20"/>
                <w:szCs w:val="20"/>
              </w:rPr>
              <w:t>Primula deorum</w:t>
            </w:r>
            <w:r w:rsidRPr="004A34EE">
              <w:rPr>
                <w:rFonts w:ascii="Century Gothic" w:hAnsi="Century Gothic"/>
                <w:color w:val="000000"/>
                <w:sz w:val="20"/>
                <w:szCs w:val="20"/>
              </w:rPr>
              <w:t xml:space="preserve">, </w:t>
            </w:r>
            <w:r w:rsidRPr="004A34EE">
              <w:rPr>
                <w:rFonts w:ascii="Century Gothic" w:hAnsi="Century Gothic"/>
                <w:i/>
                <w:color w:val="000000"/>
                <w:sz w:val="20"/>
                <w:szCs w:val="20"/>
              </w:rPr>
              <w:t>Alchemilla pawlowskii</w:t>
            </w:r>
            <w:r w:rsidRPr="004A34EE">
              <w:rPr>
                <w:rFonts w:ascii="Century Gothic" w:hAnsi="Century Gothic"/>
                <w:color w:val="000000"/>
                <w:sz w:val="20"/>
                <w:szCs w:val="20"/>
                <w:lang w:val="en-US"/>
              </w:rPr>
              <w:t xml:space="preserve">, </w:t>
            </w:r>
            <w:r w:rsidRPr="004A34EE">
              <w:rPr>
                <w:rFonts w:ascii="Century Gothic" w:hAnsi="Century Gothic"/>
                <w:color w:val="000000"/>
                <w:sz w:val="20"/>
                <w:szCs w:val="20"/>
              </w:rPr>
              <w:t xml:space="preserve">видове </w:t>
            </w:r>
            <w:proofErr w:type="spellStart"/>
            <w:r w:rsidRPr="004A34EE">
              <w:rPr>
                <w:rFonts w:ascii="Century Gothic" w:hAnsi="Century Gothic"/>
                <w:i/>
                <w:color w:val="000000"/>
                <w:sz w:val="20"/>
                <w:szCs w:val="20"/>
                <w:lang w:val="en-US"/>
              </w:rPr>
              <w:t>Taraxacum</w:t>
            </w:r>
            <w:proofErr w:type="spellEnd"/>
            <w:r w:rsidRPr="004A34EE">
              <w:rPr>
                <w:rFonts w:ascii="Century Gothic" w:hAnsi="Century Gothic"/>
                <w:color w:val="000000"/>
                <w:sz w:val="20"/>
                <w:szCs w:val="20"/>
                <w:lang w:val="en-US"/>
              </w:rPr>
              <w:t xml:space="preserve"> </w:t>
            </w:r>
            <w:r w:rsidRPr="004A34EE">
              <w:rPr>
                <w:rFonts w:ascii="Century Gothic" w:hAnsi="Century Gothic"/>
                <w:color w:val="000000"/>
                <w:sz w:val="20"/>
                <w:szCs w:val="20"/>
              </w:rPr>
              <w:t>и др.</w:t>
            </w:r>
          </w:p>
        </w:tc>
      </w:tr>
      <w:tr w:rsidR="00D31B26"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Лечебни растения</w:t>
            </w:r>
          </w:p>
        </w:tc>
        <w:tc>
          <w:tcPr>
            <w:tcW w:w="567" w:type="dxa"/>
            <w:tcBorders>
              <w:top w:val="single" w:sz="4" w:space="0" w:color="auto"/>
              <w:left w:val="nil"/>
              <w:bottom w:val="single" w:sz="4" w:space="0" w:color="auto"/>
              <w:right w:val="nil"/>
            </w:tcBorders>
          </w:tcPr>
          <w:p w:rsidR="00D31B26" w:rsidRPr="004A34EE" w:rsidRDefault="00D31B26" w:rsidP="00DE6282">
            <w:pPr>
              <w:jc w:val="right"/>
              <w:rPr>
                <w:rFonts w:ascii="Century Gothic" w:hAnsi="Century Gothic"/>
                <w:color w:val="000000"/>
                <w:sz w:val="20"/>
                <w:szCs w:val="20"/>
              </w:rPr>
            </w:pPr>
            <w:r w:rsidRPr="004A34EE">
              <w:rPr>
                <w:rFonts w:ascii="Century Gothic" w:hAnsi="Century Gothic"/>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Групата на лечебните растения е с висока степен на типичност</w:t>
            </w:r>
          </w:p>
          <w:p w:rsidR="00D31B26" w:rsidRPr="004A34EE" w:rsidRDefault="00D31B26" w:rsidP="00DE6282">
            <w:pPr>
              <w:rPr>
                <w:rFonts w:ascii="Century Gothic" w:hAnsi="Century Gothic"/>
                <w:sz w:val="20"/>
                <w:szCs w:val="20"/>
              </w:rPr>
            </w:pPr>
            <w:r w:rsidRPr="004A34EE">
              <w:rPr>
                <w:rFonts w:ascii="Century Gothic" w:hAnsi="Century Gothic"/>
                <w:sz w:val="20"/>
                <w:szCs w:val="20"/>
              </w:rPr>
              <w:t>Установените видове са типични за основните местообитания</w:t>
            </w:r>
            <w:r w:rsidRPr="004A34EE">
              <w:rPr>
                <w:rFonts w:ascii="Century Gothic" w:hAnsi="Century Gothic"/>
                <w:sz w:val="20"/>
                <w:szCs w:val="20"/>
                <w:lang w:val="en-US"/>
              </w:rPr>
              <w:t>,</w:t>
            </w:r>
            <w:r w:rsidRPr="004A34EE">
              <w:rPr>
                <w:rFonts w:ascii="Century Gothic" w:hAnsi="Century Gothic"/>
                <w:sz w:val="20"/>
                <w:szCs w:val="20"/>
              </w:rPr>
              <w:t xml:space="preserve"> характерни за парка </w:t>
            </w:r>
          </w:p>
        </w:tc>
      </w:tr>
      <w:tr w:rsidR="00A433AF" w:rsidRPr="004A34EE" w:rsidTr="00B135B9">
        <w:trPr>
          <w:cantSplit/>
          <w:trHeight w:val="247"/>
        </w:trPr>
        <w:tc>
          <w:tcPr>
            <w:tcW w:w="8931"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cs="Arial"/>
                <w:b/>
                <w:snapToGrid w:val="0"/>
                <w:sz w:val="20"/>
                <w:szCs w:val="20"/>
              </w:rPr>
            </w:pPr>
            <w:r w:rsidRPr="004A34EE">
              <w:rPr>
                <w:rFonts w:ascii="Century Gothic" w:hAnsi="Century Gothic"/>
                <w:b/>
                <w:sz w:val="20"/>
                <w:szCs w:val="20"/>
                <w:lang w:val="en-US"/>
              </w:rPr>
              <w:t>ФАУНА</w:t>
            </w:r>
          </w:p>
        </w:tc>
      </w:tr>
      <w:tr w:rsidR="00A433AF" w:rsidRPr="004A34EE" w:rsidTr="00B135B9">
        <w:trPr>
          <w:trHeight w:val="247"/>
        </w:trPr>
        <w:tc>
          <w:tcPr>
            <w:tcW w:w="1560" w:type="dxa"/>
            <w:tcBorders>
              <w:top w:val="nil"/>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Безгръбначни</w:t>
            </w:r>
          </w:p>
        </w:tc>
        <w:tc>
          <w:tcPr>
            <w:tcW w:w="567" w:type="dxa"/>
            <w:tcBorders>
              <w:top w:val="nil"/>
              <w:left w:val="nil"/>
              <w:bottom w:val="nil"/>
              <w:right w:val="nil"/>
            </w:tcBorders>
          </w:tcPr>
          <w:p w:rsidR="00A433AF" w:rsidRPr="004A34EE" w:rsidRDefault="00A433AF" w:rsidP="00B135B9">
            <w:pPr>
              <w:shd w:val="clear" w:color="auto" w:fill="FFFFFF"/>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804" w:type="dxa"/>
            <w:gridSpan w:val="2"/>
            <w:tcBorders>
              <w:top w:val="nil"/>
              <w:left w:val="single" w:sz="4" w:space="0" w:color="auto"/>
              <w:bottom w:val="single" w:sz="4" w:space="0" w:color="auto"/>
              <w:right w:val="single" w:sz="4" w:space="0" w:color="auto"/>
            </w:tcBorders>
          </w:tcPr>
          <w:p w:rsidR="00A433AF" w:rsidRPr="004A34EE" w:rsidRDefault="00A433AF" w:rsidP="00B135B9">
            <w:pPr>
              <w:pStyle w:val="BodyTextIndent2"/>
              <w:shd w:val="clear" w:color="auto" w:fill="FFFFFF"/>
              <w:ind w:right="140" w:firstLine="427"/>
              <w:jc w:val="left"/>
              <w:rPr>
                <w:snapToGrid w:val="0"/>
                <w:color w:val="000000"/>
                <w:szCs w:val="20"/>
              </w:rPr>
            </w:pPr>
            <w:r w:rsidRPr="004A34EE">
              <w:rPr>
                <w:snapToGrid w:val="0"/>
                <w:color w:val="000000"/>
                <w:szCs w:val="20"/>
              </w:rPr>
              <w:t>Популациите на безгръбначните животни образуват типични съобщества за различните хабитати в карстовите и силикатни терени в планината.</w:t>
            </w:r>
          </w:p>
          <w:p w:rsidR="00A433AF" w:rsidRPr="004A34EE" w:rsidRDefault="00A433AF" w:rsidP="00B135B9">
            <w:pPr>
              <w:pStyle w:val="BodyTextIndent2"/>
              <w:shd w:val="clear" w:color="auto" w:fill="FFFFFF"/>
              <w:ind w:right="140" w:firstLine="427"/>
              <w:jc w:val="left"/>
              <w:rPr>
                <w:snapToGrid w:val="0"/>
                <w:color w:val="000000"/>
                <w:szCs w:val="20"/>
              </w:rPr>
            </w:pPr>
            <w:r w:rsidRPr="004A34EE">
              <w:rPr>
                <w:snapToGrid w:val="0"/>
                <w:color w:val="000000"/>
                <w:szCs w:val="20"/>
              </w:rPr>
              <w:t>Независимо че подобни съобщества обитават подобни хабитати и в други наши планини, определяме степента на типичност при популациите на повечето групи безгръбначни животни в Рила като висока.</w:t>
            </w:r>
          </w:p>
          <w:p w:rsidR="00A433AF" w:rsidRPr="004A34EE" w:rsidRDefault="00A433AF" w:rsidP="00B135B9">
            <w:pPr>
              <w:shd w:val="clear" w:color="auto" w:fill="FFFFFF"/>
              <w:ind w:right="140" w:firstLine="427"/>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Паркът има висока степен на типичност за планинските силикатни скални ландшафти и трогови долини, които се обитават от специфична фауна.</w:t>
            </w:r>
          </w:p>
          <w:p w:rsidR="00A433AF" w:rsidRPr="004A34EE" w:rsidRDefault="00A433AF" w:rsidP="00B135B9">
            <w:pPr>
              <w:shd w:val="clear" w:color="auto" w:fill="FFFFFF"/>
              <w:ind w:right="140" w:firstLine="427"/>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В и около планинските глациални езера и влажни зони съществуват съобщества с висока степен на типичност и уникалност.</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Риби</w:t>
            </w:r>
          </w:p>
        </w:tc>
        <w:tc>
          <w:tcPr>
            <w:tcW w:w="567" w:type="dxa"/>
            <w:tcBorders>
              <w:top w:val="single" w:sz="4" w:space="0" w:color="auto"/>
              <w:left w:val="nil"/>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804" w:type="dxa"/>
            <w:gridSpan w:val="2"/>
            <w:tcBorders>
              <w:top w:val="single" w:sz="4" w:space="0" w:color="auto"/>
              <w:left w:val="single" w:sz="4" w:space="0" w:color="auto"/>
              <w:bottom w:val="nil"/>
              <w:right w:val="single" w:sz="4" w:space="0" w:color="auto"/>
            </w:tcBorders>
          </w:tcPr>
          <w:p w:rsidR="00A433AF" w:rsidRPr="004A34EE" w:rsidRDefault="00A433AF" w:rsidP="00B135B9">
            <w:pPr>
              <w:shd w:val="clear" w:color="auto" w:fill="FFFFFF"/>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Сравнително висока степен на типичност на местните видове. Всички са характерни за горните течения на реките и глациалните езера. Основните типове водоеми според Рамковата Директива за водите, които се явяват местообитания на отделните видове са планинските реки от тип R2 и R3, както и глациалните езера от тип L1. </w:t>
            </w:r>
          </w:p>
          <w:p w:rsidR="00A433AF" w:rsidRPr="004A34EE" w:rsidRDefault="00A433AF" w:rsidP="00B135B9">
            <w:pPr>
              <w:jc w:val="left"/>
              <w:rPr>
                <w:rFonts w:ascii="Century Gothic" w:hAnsi="Century Gothic"/>
                <w:snapToGrid w:val="0"/>
                <w:color w:val="000000"/>
                <w:sz w:val="20"/>
                <w:szCs w:val="20"/>
              </w:rPr>
            </w:pP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Земноводни и влечуги</w:t>
            </w:r>
          </w:p>
        </w:tc>
        <w:tc>
          <w:tcPr>
            <w:tcW w:w="567"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Херпетофауната на парка е с висока степен на типичност</w:t>
            </w:r>
          </w:p>
        </w:tc>
      </w:tr>
      <w:tr w:rsidR="00164118" w:rsidRPr="004A34EE" w:rsidTr="00B135B9">
        <w:trPr>
          <w:trHeight w:val="247"/>
        </w:trPr>
        <w:tc>
          <w:tcPr>
            <w:tcW w:w="1560" w:type="dxa"/>
            <w:tcBorders>
              <w:top w:val="single" w:sz="4" w:space="0" w:color="auto"/>
              <w:left w:val="single" w:sz="4" w:space="0" w:color="auto"/>
              <w:bottom w:val="nil"/>
              <w:right w:val="single" w:sz="4" w:space="0" w:color="auto"/>
            </w:tcBorders>
          </w:tcPr>
          <w:p w:rsidR="00164118" w:rsidRPr="004A34EE" w:rsidRDefault="00164118"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Птици</w:t>
            </w:r>
          </w:p>
        </w:tc>
        <w:tc>
          <w:tcPr>
            <w:tcW w:w="567" w:type="dxa"/>
            <w:tcBorders>
              <w:top w:val="single" w:sz="4" w:space="0" w:color="auto"/>
              <w:left w:val="nil"/>
              <w:bottom w:val="nil"/>
              <w:right w:val="nil"/>
            </w:tcBorders>
          </w:tcPr>
          <w:p w:rsidR="00164118" w:rsidRPr="00164118" w:rsidRDefault="00164118" w:rsidP="00F74857">
            <w:pPr>
              <w:jc w:val="left"/>
              <w:rPr>
                <w:rFonts w:ascii="Century Gothic" w:hAnsi="Century Gothic"/>
                <w:snapToGrid w:val="0"/>
                <w:color w:val="000000"/>
                <w:sz w:val="20"/>
                <w:szCs w:val="20"/>
              </w:rPr>
            </w:pPr>
            <w:r w:rsidRPr="00164118">
              <w:rPr>
                <w:rFonts w:ascii="Century Gothic" w:hAnsi="Century Gothic"/>
                <w:snapToGrid w:val="0"/>
                <w:color w:val="000000"/>
                <w:sz w:val="20"/>
                <w:szCs w:val="20"/>
              </w:rPr>
              <w:t>+++</w:t>
            </w:r>
          </w:p>
        </w:tc>
        <w:tc>
          <w:tcPr>
            <w:tcW w:w="6804" w:type="dxa"/>
            <w:gridSpan w:val="2"/>
            <w:tcBorders>
              <w:top w:val="single" w:sz="4" w:space="0" w:color="auto"/>
              <w:left w:val="single" w:sz="4" w:space="0" w:color="auto"/>
              <w:bottom w:val="nil"/>
              <w:right w:val="single" w:sz="4" w:space="0" w:color="auto"/>
            </w:tcBorders>
          </w:tcPr>
          <w:p w:rsidR="00164118" w:rsidRPr="00164118" w:rsidRDefault="00164118" w:rsidP="00F74857">
            <w:pPr>
              <w:jc w:val="left"/>
              <w:rPr>
                <w:rFonts w:ascii="Century Gothic" w:hAnsi="Century Gothic"/>
                <w:snapToGrid w:val="0"/>
                <w:color w:val="000000"/>
                <w:sz w:val="20"/>
                <w:szCs w:val="20"/>
              </w:rPr>
            </w:pPr>
            <w:r w:rsidRPr="00164118">
              <w:rPr>
                <w:rFonts w:ascii="Century Gothic" w:hAnsi="Century Gothic"/>
                <w:snapToGrid w:val="0"/>
                <w:color w:val="000000"/>
                <w:sz w:val="20"/>
                <w:szCs w:val="20"/>
              </w:rPr>
              <w:t>Орнитофауната на парка включва почти всички видове типични за планинските горски екосистеми,за високопланинските пасища и ливади и  за скалните комплекси във високите планини.</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Бозайници (без 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Бозайната фауна в парка е представена от типични видове за нашите планини.</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center"/>
              <w:rPr>
                <w:rFonts w:ascii="Century Gothic" w:hAnsi="Century Gothic"/>
                <w:bCs/>
                <w:snapToGrid w:val="0"/>
                <w:color w:val="000000"/>
                <w:sz w:val="20"/>
                <w:szCs w:val="20"/>
              </w:rPr>
            </w:pPr>
            <w:r w:rsidRPr="004A34EE">
              <w:rPr>
                <w:rFonts w:ascii="Century Gothic" w:hAnsi="Century Gothic"/>
                <w:bCs/>
                <w:snapToGrid w:val="0"/>
                <w:color w:val="000000"/>
                <w:sz w:val="20"/>
                <w:szCs w:val="20"/>
              </w:rPr>
              <w:t>+++</w:t>
            </w:r>
          </w:p>
        </w:tc>
        <w:tc>
          <w:tcPr>
            <w:tcW w:w="6804" w:type="dxa"/>
            <w:gridSpan w:val="2"/>
            <w:tcBorders>
              <w:top w:val="single" w:sz="4" w:space="0" w:color="auto"/>
              <w:left w:val="single" w:sz="4" w:space="0" w:color="auto"/>
              <w:bottom w:val="single" w:sz="4" w:space="0" w:color="auto"/>
              <w:right w:val="single" w:sz="4" w:space="0" w:color="auto"/>
            </w:tcBorders>
          </w:tcPr>
          <w:p w:rsidR="00A433AF" w:rsidRPr="004A34EE" w:rsidRDefault="00A433AF" w:rsidP="00B135B9">
            <w:pPr>
              <w:autoSpaceDE w:val="0"/>
              <w:autoSpaceDN w:val="0"/>
              <w:adjustRightInd w:val="0"/>
              <w:rPr>
                <w:rFonts w:ascii="Century Gothic" w:hAnsi="Century Gothic"/>
                <w:sz w:val="20"/>
                <w:szCs w:val="20"/>
              </w:rPr>
            </w:pPr>
            <w:r w:rsidRPr="004A34EE">
              <w:rPr>
                <w:rFonts w:ascii="Century Gothic" w:hAnsi="Century Gothic"/>
                <w:sz w:val="20"/>
                <w:szCs w:val="20"/>
              </w:rPr>
              <w:t xml:space="preserve">Прилепното съобщество е с висока степен на типичност. Доминират горските видове прилепи, които характеризират </w:t>
            </w:r>
            <w:r w:rsidRPr="004A34EE">
              <w:rPr>
                <w:rFonts w:ascii="Century Gothic" w:hAnsi="Century Gothic"/>
                <w:sz w:val="20"/>
                <w:szCs w:val="20"/>
              </w:rPr>
              <w:lastRenderedPageBreak/>
              <w:t xml:space="preserve">среднопланинския и високопланински височинен пояс в Рилородопския масив. Характерни обитатели на стари широколистни и смесени иглолистни гори са Широкоух прилеп </w:t>
            </w:r>
            <w:r w:rsidRPr="004A34EE">
              <w:rPr>
                <w:rFonts w:ascii="Century Gothic" w:hAnsi="Century Gothic"/>
                <w:sz w:val="20"/>
                <w:szCs w:val="20"/>
                <w:lang w:val="en-US"/>
              </w:rPr>
              <w:t>(</w:t>
            </w:r>
            <w:proofErr w:type="spellStart"/>
            <w:r w:rsidRPr="004A34EE">
              <w:rPr>
                <w:rFonts w:ascii="Century Gothic" w:hAnsi="Century Gothic"/>
                <w:i/>
                <w:sz w:val="20"/>
                <w:szCs w:val="20"/>
                <w:lang w:val="en-US"/>
              </w:rPr>
              <w:t>Barbastella</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barbastellus</w:t>
            </w:r>
            <w:proofErr w:type="spellEnd"/>
            <w:r w:rsidRPr="004A34EE">
              <w:rPr>
                <w:rFonts w:ascii="Century Gothic" w:hAnsi="Century Gothic"/>
                <w:sz w:val="20"/>
                <w:szCs w:val="20"/>
                <w:lang w:val="en-US"/>
              </w:rPr>
              <w:t xml:space="preserve">), </w:t>
            </w:r>
            <w:r w:rsidRPr="004A34EE">
              <w:rPr>
                <w:rFonts w:ascii="Century Gothic" w:hAnsi="Century Gothic"/>
                <w:sz w:val="20"/>
                <w:szCs w:val="20"/>
              </w:rPr>
              <w:t>Ръждив вечерник</w:t>
            </w:r>
            <w:r w:rsidRPr="004A34EE">
              <w:rPr>
                <w:rFonts w:ascii="Century Gothic" w:hAnsi="Century Gothic"/>
                <w:sz w:val="20"/>
                <w:szCs w:val="20"/>
                <w:lang w:val="en-US"/>
              </w:rPr>
              <w:t xml:space="preserve"> (</w:t>
            </w:r>
            <w:proofErr w:type="spellStart"/>
            <w:r w:rsidRPr="004A34EE">
              <w:rPr>
                <w:rFonts w:ascii="Century Gothic" w:hAnsi="Century Gothic"/>
                <w:i/>
                <w:sz w:val="20"/>
                <w:szCs w:val="20"/>
                <w:lang w:val="en-US"/>
              </w:rPr>
              <w:t>Nyctalus</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noctula</w:t>
            </w:r>
            <w:proofErr w:type="spellEnd"/>
            <w:r w:rsidRPr="004A34EE">
              <w:rPr>
                <w:rFonts w:ascii="Century Gothic" w:hAnsi="Century Gothic"/>
                <w:sz w:val="20"/>
                <w:szCs w:val="20"/>
                <w:lang w:val="en-US"/>
              </w:rPr>
              <w:t>)</w:t>
            </w:r>
            <w:r w:rsidRPr="004A34EE">
              <w:rPr>
                <w:rFonts w:ascii="Century Gothic" w:hAnsi="Century Gothic"/>
                <w:sz w:val="20"/>
                <w:szCs w:val="20"/>
              </w:rPr>
              <w:t xml:space="preserve">, кафявият дългоух прилеп </w:t>
            </w:r>
            <w:r w:rsidRPr="004A34EE">
              <w:rPr>
                <w:rFonts w:ascii="Century Gothic" w:hAnsi="Century Gothic"/>
                <w:sz w:val="20"/>
                <w:szCs w:val="20"/>
                <w:lang w:val="en-US"/>
              </w:rPr>
              <w:t>(</w:t>
            </w:r>
            <w:proofErr w:type="spellStart"/>
            <w:r w:rsidRPr="004A34EE">
              <w:rPr>
                <w:rFonts w:ascii="Century Gothic" w:hAnsi="Century Gothic"/>
                <w:i/>
                <w:sz w:val="20"/>
                <w:szCs w:val="20"/>
                <w:lang w:val="en-US"/>
              </w:rPr>
              <w:t>Plecotus</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auritus</w:t>
            </w:r>
            <w:proofErr w:type="spellEnd"/>
            <w:r w:rsidRPr="004A34EE">
              <w:rPr>
                <w:rFonts w:ascii="Century Gothic" w:hAnsi="Century Gothic"/>
                <w:sz w:val="20"/>
                <w:szCs w:val="20"/>
                <w:lang w:val="en-US"/>
              </w:rPr>
              <w:t>)</w:t>
            </w:r>
            <w:r w:rsidRPr="004A34EE">
              <w:rPr>
                <w:rFonts w:ascii="Century Gothic" w:hAnsi="Century Gothic"/>
                <w:sz w:val="20"/>
                <w:szCs w:val="20"/>
              </w:rPr>
              <w:t xml:space="preserve">. </w:t>
            </w:r>
          </w:p>
        </w:tc>
      </w:tr>
    </w:tbl>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4" w:color="auto"/>
          <w:bottom w:val="single" w:sz="4" w:space="1" w:color="auto"/>
          <w:right w:val="single" w:sz="4" w:space="13" w:color="auto"/>
        </w:pBdr>
        <w:shd w:val="pct25" w:color="000000" w:fill="FFFFFF"/>
        <w:rPr>
          <w:rFonts w:ascii="Century Gothic" w:hAnsi="Century Gothic"/>
          <w:b/>
          <w:sz w:val="20"/>
          <w:szCs w:val="20"/>
        </w:rPr>
      </w:pPr>
      <w:r w:rsidRPr="004A34EE">
        <w:rPr>
          <w:rFonts w:ascii="Century Gothic" w:hAnsi="Century Gothic"/>
          <w:b/>
          <w:sz w:val="20"/>
          <w:szCs w:val="20"/>
        </w:rPr>
        <w:t xml:space="preserve">1.21.5. Размери </w:t>
      </w:r>
    </w:p>
    <w:p w:rsidR="00A433AF" w:rsidRPr="004A34EE" w:rsidRDefault="00A433AF" w:rsidP="00A433AF">
      <w:pPr>
        <w:rPr>
          <w:rFonts w:ascii="Century Gothic" w:hAnsi="Century Gothic"/>
          <w:sz w:val="20"/>
          <w:szCs w:val="20"/>
        </w:rPr>
      </w:pPr>
    </w:p>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4" w:color="auto"/>
          <w:bottom w:val="single" w:sz="4" w:space="1" w:color="auto"/>
          <w:right w:val="single" w:sz="4" w:space="13" w:color="auto"/>
        </w:pBdr>
        <w:rPr>
          <w:rFonts w:ascii="Century Gothic" w:hAnsi="Century Gothic"/>
          <w:sz w:val="20"/>
          <w:szCs w:val="20"/>
        </w:rPr>
      </w:pPr>
      <w:r w:rsidRPr="004A34EE">
        <w:rPr>
          <w:rFonts w:ascii="Century Gothic" w:hAnsi="Century Gothic"/>
          <w:sz w:val="20"/>
          <w:szCs w:val="20"/>
        </w:rPr>
        <w:t xml:space="preserve">СТЕПЕНИ:        </w:t>
      </w:r>
      <w:r w:rsidRPr="004A34EE">
        <w:rPr>
          <w:rFonts w:ascii="Century Gothic" w:hAnsi="Century Gothic" w:cs="Arial"/>
          <w:b/>
          <w:sz w:val="20"/>
          <w:szCs w:val="20"/>
        </w:rPr>
        <w:t>+</w:t>
      </w:r>
      <w:r w:rsidRPr="004A34EE">
        <w:rPr>
          <w:rFonts w:ascii="Century Gothic" w:hAnsi="Century Gothic"/>
          <w:sz w:val="20"/>
          <w:szCs w:val="20"/>
        </w:rPr>
        <w:t>-недостатъчни</w:t>
      </w:r>
      <w:r w:rsidRPr="004A34EE">
        <w:rPr>
          <w:rFonts w:ascii="Century Gothic" w:hAnsi="Century Gothic" w:cs="Arial"/>
          <w:b/>
          <w:sz w:val="20"/>
          <w:szCs w:val="20"/>
        </w:rPr>
        <w:t xml:space="preserve">+++ </w:t>
      </w:r>
      <w:r w:rsidRPr="004A34EE">
        <w:rPr>
          <w:rFonts w:ascii="Century Gothic" w:hAnsi="Century Gothic"/>
          <w:sz w:val="20"/>
          <w:szCs w:val="20"/>
        </w:rPr>
        <w:t>-  достатъчни</w:t>
      </w:r>
    </w:p>
    <w:p w:rsidR="00A433AF" w:rsidRPr="004A34EE" w:rsidRDefault="00A433AF" w:rsidP="00A433AF">
      <w:pPr>
        <w:rPr>
          <w:rFonts w:ascii="Century Gothic" w:hAnsi="Century Gothic"/>
          <w:sz w:val="20"/>
          <w:szCs w:val="20"/>
          <w:lang w:val="en-US"/>
        </w:rPr>
      </w:pPr>
    </w:p>
    <w:tbl>
      <w:tblPr>
        <w:tblW w:w="0" w:type="auto"/>
        <w:tblInd w:w="30" w:type="dxa"/>
        <w:tblLayout w:type="fixed"/>
        <w:tblCellMar>
          <w:left w:w="30" w:type="dxa"/>
          <w:right w:w="30" w:type="dxa"/>
        </w:tblCellMar>
        <w:tblLook w:val="0000" w:firstRow="0" w:lastRow="0" w:firstColumn="0" w:lastColumn="0" w:noHBand="0" w:noVBand="0"/>
      </w:tblPr>
      <w:tblGrid>
        <w:gridCol w:w="1560"/>
        <w:gridCol w:w="567"/>
        <w:gridCol w:w="5103"/>
        <w:gridCol w:w="1843"/>
      </w:tblGrid>
      <w:tr w:rsidR="00A433AF" w:rsidRPr="004A34EE" w:rsidTr="00B135B9">
        <w:trPr>
          <w:trHeight w:val="509"/>
        </w:trPr>
        <w:tc>
          <w:tcPr>
            <w:tcW w:w="1560" w:type="dxa"/>
            <w:tcBorders>
              <w:top w:val="single" w:sz="4" w:space="0" w:color="auto"/>
              <w:left w:val="single" w:sz="4" w:space="0" w:color="auto"/>
              <w:bottom w:val="nil"/>
              <w:right w:val="single" w:sz="4" w:space="0" w:color="auto"/>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ВИД</w:t>
            </w:r>
          </w:p>
        </w:tc>
        <w:tc>
          <w:tcPr>
            <w:tcW w:w="567" w:type="dxa"/>
            <w:tcBorders>
              <w:top w:val="single" w:sz="4" w:space="0" w:color="auto"/>
              <w:left w:val="nil"/>
              <w:bottom w:val="nil"/>
              <w:right w:val="nil"/>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СТЕПЕН</w:t>
            </w:r>
          </w:p>
        </w:tc>
        <w:tc>
          <w:tcPr>
            <w:tcW w:w="5103" w:type="dxa"/>
            <w:tcBorders>
              <w:top w:val="single" w:sz="4" w:space="0" w:color="auto"/>
              <w:left w:val="single" w:sz="4" w:space="0" w:color="auto"/>
              <w:bottom w:val="nil"/>
              <w:right w:val="nil"/>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ПРИЧИНИ / ОСНОВАНИЯ</w:t>
            </w:r>
          </w:p>
        </w:tc>
        <w:tc>
          <w:tcPr>
            <w:tcW w:w="1843" w:type="dxa"/>
            <w:tcBorders>
              <w:top w:val="single" w:sz="4" w:space="0" w:color="auto"/>
              <w:left w:val="single" w:sz="4" w:space="0" w:color="auto"/>
              <w:bottom w:val="nil"/>
              <w:right w:val="single" w:sz="4" w:space="0" w:color="auto"/>
            </w:tcBorders>
            <w:shd w:val="pct12" w:color="000000" w:fill="FFFFFF"/>
          </w:tcPr>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НЕОБХОДИ</w:t>
            </w:r>
          </w:p>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МОСТ ОТ ПРОМЯНА В ГРАНИЦИТЕ НА ПАРКА</w:t>
            </w:r>
          </w:p>
        </w:tc>
      </w:tr>
      <w:tr w:rsidR="00A433AF" w:rsidRPr="004A34EE" w:rsidTr="00B135B9">
        <w:trPr>
          <w:cantSplit/>
          <w:trHeight w:val="247"/>
        </w:trPr>
        <w:tc>
          <w:tcPr>
            <w:tcW w:w="9073" w:type="dxa"/>
            <w:gridSpan w:val="4"/>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z w:val="20"/>
                <w:szCs w:val="20"/>
              </w:rPr>
            </w:pPr>
            <w:r w:rsidRPr="004A34EE">
              <w:rPr>
                <w:rFonts w:ascii="Century Gothic" w:hAnsi="Century Gothic"/>
                <w:b/>
                <w:sz w:val="20"/>
                <w:szCs w:val="20"/>
                <w:lang w:val="en-US"/>
              </w:rPr>
              <w:t>ПРИРОДНИ  МЕСТООБИТАНИЯ</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en-US"/>
              </w:rPr>
            </w:pPr>
            <w:r w:rsidRPr="004A34EE">
              <w:rPr>
                <w:rFonts w:ascii="Century Gothic" w:hAnsi="Century Gothic" w:cs="Arial"/>
                <w:sz w:val="20"/>
                <w:szCs w:val="20"/>
                <w:lang w:val="en-US"/>
              </w:rPr>
              <w:t xml:space="preserve">3130 </w:t>
            </w:r>
            <w:proofErr w:type="spellStart"/>
            <w:r w:rsidRPr="004A34EE">
              <w:rPr>
                <w:rFonts w:ascii="Century Gothic" w:hAnsi="Century Gothic" w:cs="Arial"/>
                <w:sz w:val="20"/>
                <w:szCs w:val="20"/>
                <w:lang w:val="en-US"/>
              </w:rPr>
              <w:t>Oлиготрофни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до</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мезотрофни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стоящи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водни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басейни</w:t>
            </w:r>
            <w:proofErr w:type="spellEnd"/>
            <w:r w:rsidRPr="004A34EE">
              <w:rPr>
                <w:rFonts w:ascii="Century Gothic" w:hAnsi="Century Gothic" w:cs="Arial"/>
                <w:sz w:val="20"/>
                <w:szCs w:val="20"/>
                <w:lang w:val="en-US"/>
              </w:rPr>
              <w:t xml:space="preserve"> с </w:t>
            </w:r>
            <w:proofErr w:type="spellStart"/>
            <w:r w:rsidRPr="004A34EE">
              <w:rPr>
                <w:rFonts w:ascii="Century Gothic" w:hAnsi="Century Gothic" w:cs="Arial"/>
                <w:sz w:val="20"/>
                <w:szCs w:val="20"/>
                <w:lang w:val="en-US"/>
              </w:rPr>
              <w:t>растителност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от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типа</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Littorelletea</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uniflorae</w:t>
            </w:r>
            <w:proofErr w:type="spellEnd"/>
            <w:r w:rsidRPr="004A34EE">
              <w:rPr>
                <w:rFonts w:ascii="Century Gothic" w:hAnsi="Century Gothic" w:cs="Arial"/>
                <w:sz w:val="20"/>
                <w:szCs w:val="20"/>
                <w:lang w:val="en-US"/>
              </w:rPr>
              <w:t xml:space="preserve"> и/</w:t>
            </w:r>
            <w:proofErr w:type="spellStart"/>
            <w:r w:rsidRPr="004A34EE">
              <w:rPr>
                <w:rFonts w:ascii="Century Gothic" w:hAnsi="Century Gothic" w:cs="Arial"/>
                <w:sz w:val="20"/>
                <w:szCs w:val="20"/>
                <w:lang w:val="en-US"/>
              </w:rPr>
              <w:t>или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isoeto</w:t>
            </w:r>
            <w:proofErr w:type="spellEnd"/>
            <w:r w:rsidRPr="004A34EE">
              <w:rPr>
                <w:rFonts w:ascii="Century Gothic" w:hAnsi="Century Gothic" w:cs="Arial"/>
                <w:sz w:val="20"/>
                <w:szCs w:val="20"/>
                <w:lang w:val="en-US"/>
              </w:rPr>
              <w:t xml:space="preserve"> - </w:t>
            </w:r>
            <w:proofErr w:type="spellStart"/>
            <w:r w:rsidRPr="004A34EE">
              <w:rPr>
                <w:rFonts w:ascii="Century Gothic" w:hAnsi="Century Gothic" w:cs="Arial"/>
                <w:sz w:val="20"/>
                <w:szCs w:val="20"/>
                <w:lang w:val="en-US"/>
              </w:rPr>
              <w:t>nanojuncitea</w:t>
            </w:r>
            <w:proofErr w:type="spellEnd"/>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sz w:val="20"/>
                <w:szCs w:val="20"/>
              </w:rPr>
            </w:pPr>
            <w:r w:rsidRPr="004A34EE">
              <w:rPr>
                <w:rFonts w:ascii="Century Gothic" w:hAnsi="Century Gothic" w:cs="Arial"/>
                <w:sz w:val="20"/>
                <w:szCs w:val="20"/>
              </w:rPr>
              <w:t xml:space="preserve">Територията на </w:t>
            </w:r>
            <w:r w:rsidR="00E9570F" w:rsidRPr="004A34EE">
              <w:rPr>
                <w:rFonts w:ascii="Century Gothic" w:hAnsi="Century Gothic" w:cs="Arial"/>
                <w:sz w:val="20"/>
                <w:szCs w:val="20"/>
              </w:rPr>
              <w:t>парка</w:t>
            </w:r>
            <w:r w:rsidRPr="004A34EE">
              <w:rPr>
                <w:rFonts w:ascii="Century Gothic" w:hAnsi="Century Gothic" w:cs="Arial"/>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3160 Естествени дистрофни езера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sz w:val="20"/>
                <w:szCs w:val="20"/>
              </w:rPr>
            </w:pPr>
            <w:r w:rsidRPr="004A34EE">
              <w:rPr>
                <w:rFonts w:ascii="Century Gothic" w:hAnsi="Century Gothic" w:cs="Arial"/>
                <w:sz w:val="20"/>
                <w:szCs w:val="20"/>
              </w:rPr>
              <w:t xml:space="preserve">Територията на </w:t>
            </w:r>
            <w:r w:rsidR="00E9570F" w:rsidRPr="004A34EE">
              <w:rPr>
                <w:rFonts w:ascii="Century Gothic" w:hAnsi="Century Gothic" w:cs="Arial"/>
                <w:sz w:val="20"/>
                <w:szCs w:val="20"/>
              </w:rPr>
              <w:t>парка</w:t>
            </w:r>
            <w:r w:rsidRPr="004A34EE">
              <w:rPr>
                <w:rFonts w:ascii="Century Gothic" w:hAnsi="Century Gothic" w:cs="Arial"/>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3260 Равнинни или планински реки с растителност от Ranunculion fluitantis и</w:t>
            </w:r>
          </w:p>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Callitricho-Batrachion</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sz w:val="20"/>
                <w:szCs w:val="20"/>
              </w:rPr>
            </w:pPr>
            <w:r w:rsidRPr="004A34EE">
              <w:rPr>
                <w:rFonts w:ascii="Century Gothic" w:hAnsi="Century Gothic" w:cs="Arial"/>
                <w:sz w:val="20"/>
                <w:szCs w:val="20"/>
              </w:rPr>
              <w:t xml:space="preserve">Територията на </w:t>
            </w:r>
            <w:r w:rsidR="00E9570F" w:rsidRPr="004A34EE">
              <w:rPr>
                <w:rFonts w:ascii="Century Gothic" w:hAnsi="Century Gothic" w:cs="Arial"/>
                <w:sz w:val="20"/>
                <w:szCs w:val="20"/>
              </w:rPr>
              <w:t>парка</w:t>
            </w:r>
            <w:r w:rsidRPr="004A34EE">
              <w:rPr>
                <w:rFonts w:ascii="Century Gothic" w:hAnsi="Century Gothic" w:cs="Arial"/>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4060 Алпийски и бореални ерикоидни съобщества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4070 * Храстови съобщества c Pinus mugо</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6150 Силикатни алпийски и бореални тревни съобщества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 xml:space="preserve">6230 *Богати </w:t>
            </w:r>
            <w:r w:rsidRPr="004A34EE">
              <w:rPr>
                <w:rFonts w:ascii="Century Gothic" w:hAnsi="Century Gothic" w:cs="Arial"/>
                <w:sz w:val="20"/>
                <w:szCs w:val="20"/>
              </w:rPr>
              <w:lastRenderedPageBreak/>
              <w:t>на видове картълови съобщества върху силикатен терен в планините</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lastRenderedPageBreak/>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sz w:val="20"/>
                <w:szCs w:val="20"/>
              </w:rPr>
            </w:pPr>
            <w:r w:rsidRPr="004A34EE">
              <w:rPr>
                <w:rFonts w:ascii="Century Gothic" w:hAnsi="Century Gothic" w:cs="Arial"/>
                <w:sz w:val="20"/>
                <w:szCs w:val="20"/>
              </w:rPr>
              <w:t xml:space="preserve">Територията на </w:t>
            </w:r>
            <w:r w:rsidR="00E9570F" w:rsidRPr="004A34EE">
              <w:rPr>
                <w:rFonts w:ascii="Century Gothic" w:hAnsi="Century Gothic" w:cs="Arial"/>
                <w:sz w:val="20"/>
                <w:szCs w:val="20"/>
              </w:rPr>
              <w:t>парка</w:t>
            </w:r>
            <w:r w:rsidRPr="004A34EE">
              <w:rPr>
                <w:rFonts w:ascii="Century Gothic" w:hAnsi="Century Gothic" w:cs="Arial"/>
                <w:sz w:val="20"/>
                <w:szCs w:val="20"/>
              </w:rPr>
              <w:t xml:space="preserve"> е достъчна за опазването </w:t>
            </w:r>
            <w:r w:rsidRPr="004A34EE">
              <w:rPr>
                <w:rFonts w:ascii="Century Gothic" w:hAnsi="Century Gothic" w:cs="Arial"/>
                <w:sz w:val="20"/>
                <w:szCs w:val="20"/>
              </w:rPr>
              <w:lastRenderedPageBreak/>
              <w:t>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lastRenderedPageBreak/>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lastRenderedPageBreak/>
              <w:t>62D0 Оро-мизийски ацидофилни тревни съобщества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6430 Хидрофилни съобщества от високи треви в равнините и в планинския до алпийския пояс</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6520 Планински сенокосни ливади</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sz w:val="20"/>
                <w:szCs w:val="20"/>
              </w:rPr>
            </w:pPr>
            <w:r w:rsidRPr="004A34EE">
              <w:rPr>
                <w:rFonts w:ascii="Century Gothic" w:hAnsi="Century Gothic" w:cs="Arial"/>
                <w:sz w:val="20"/>
                <w:szCs w:val="20"/>
              </w:rPr>
              <w:t xml:space="preserve">Територията на </w:t>
            </w:r>
            <w:r w:rsidR="00E9570F" w:rsidRPr="004A34EE">
              <w:rPr>
                <w:rFonts w:ascii="Century Gothic" w:hAnsi="Century Gothic" w:cs="Arial"/>
                <w:sz w:val="20"/>
                <w:szCs w:val="20"/>
              </w:rPr>
              <w:t>парка</w:t>
            </w:r>
            <w:r w:rsidRPr="004A34EE">
              <w:rPr>
                <w:rFonts w:ascii="Century Gothic" w:hAnsi="Century Gothic" w:cs="Arial"/>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7140 - Преходни блата и плаващи подвижни торфища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8110 Cиликатни сипеи от планинския до снежния пояс</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8220 Хазмофитна растителност no силикатни скални склонове</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highlight w:val="green"/>
                <w:lang w:val="ru-RU"/>
              </w:rPr>
            </w:pPr>
            <w:r w:rsidRPr="004A34EE">
              <w:rPr>
                <w:rFonts w:ascii="Century Gothic" w:hAnsi="Century Gothic" w:cs="Arial"/>
                <w:sz w:val="20"/>
                <w:szCs w:val="20"/>
              </w:rPr>
              <w:t>9110 Букови гори от типа Luzulo-Fagetum</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9130 Букови гори от типа Asperulo-Fagetum</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9170 Дъбово-габърови гори от типа Galio-Carpinetum</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 xml:space="preserve">9180 *Смесени </w:t>
            </w:r>
            <w:r w:rsidRPr="004A34EE">
              <w:rPr>
                <w:rFonts w:ascii="Century Gothic" w:hAnsi="Century Gothic" w:cs="Arial"/>
                <w:sz w:val="20"/>
                <w:szCs w:val="20"/>
                <w:lang w:val="ru-RU"/>
              </w:rPr>
              <w:lastRenderedPageBreak/>
              <w:t>гори от съюза Tilio-Acerion върху сипеи и стръмни склонове</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lastRenderedPageBreak/>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lastRenderedPageBreak/>
              <w:t>91BA Мизийски гори от обикновена ела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91CA Рило-Родопски и Старопланински бялборови гори</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91D0 *Мочурни гори</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sz w:val="20"/>
                <w:szCs w:val="20"/>
              </w:rPr>
            </w:pPr>
            <w:r w:rsidRPr="004A34EE">
              <w:rPr>
                <w:rFonts w:ascii="Century Gothic" w:hAnsi="Century Gothic" w:cs="Arial"/>
                <w:sz w:val="20"/>
                <w:szCs w:val="20"/>
              </w:rPr>
              <w:t xml:space="preserve">Територията на </w:t>
            </w:r>
            <w:r w:rsidR="00E9570F" w:rsidRPr="004A34EE">
              <w:rPr>
                <w:rFonts w:ascii="Century Gothic" w:hAnsi="Century Gothic" w:cs="Arial"/>
                <w:sz w:val="20"/>
                <w:szCs w:val="20"/>
              </w:rPr>
              <w:t>парка</w:t>
            </w:r>
            <w:r w:rsidRPr="004A34EE">
              <w:rPr>
                <w:rFonts w:ascii="Century Gothic" w:hAnsi="Century Gothic" w:cs="Arial"/>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9270 Гръцки букови гори с Abies borisii-regis</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sz w:val="20"/>
                <w:szCs w:val="20"/>
              </w:rPr>
            </w:pPr>
            <w:r w:rsidRPr="004A34EE">
              <w:rPr>
                <w:rFonts w:ascii="Century Gothic" w:hAnsi="Century Gothic" w:cs="Arial"/>
                <w:sz w:val="20"/>
                <w:szCs w:val="20"/>
              </w:rPr>
              <w:t xml:space="preserve">Територията на </w:t>
            </w:r>
            <w:r w:rsidR="00E9570F" w:rsidRPr="004A34EE">
              <w:rPr>
                <w:rFonts w:ascii="Century Gothic" w:hAnsi="Century Gothic" w:cs="Arial"/>
                <w:sz w:val="20"/>
                <w:szCs w:val="20"/>
              </w:rPr>
              <w:t>парка</w:t>
            </w:r>
            <w:r w:rsidRPr="004A34EE">
              <w:rPr>
                <w:rFonts w:ascii="Century Gothic" w:hAnsi="Century Gothic" w:cs="Arial"/>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9410 Ацидофилни гори от Picea в планинския до алпийския пояс (Vaccinio-Piceetea)</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B54F98" w:rsidRPr="004A34EE" w:rsidTr="00B135B9">
        <w:trPr>
          <w:trHeight w:val="247"/>
        </w:trPr>
        <w:tc>
          <w:tcPr>
            <w:tcW w:w="1560"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lang w:val="ru-RU"/>
              </w:rPr>
            </w:pPr>
            <w:r w:rsidRPr="004A34EE">
              <w:rPr>
                <w:rFonts w:ascii="Century Gothic" w:hAnsi="Century Gothic" w:cs="Arial"/>
                <w:sz w:val="20"/>
                <w:szCs w:val="20"/>
                <w:lang w:val="ru-RU"/>
              </w:rPr>
              <w:t>95A0 Гори от бяла и черна мура</w:t>
            </w:r>
          </w:p>
        </w:tc>
        <w:tc>
          <w:tcPr>
            <w:tcW w:w="567" w:type="dxa"/>
            <w:tcBorders>
              <w:top w:val="single" w:sz="4" w:space="0" w:color="auto"/>
              <w:left w:val="nil"/>
              <w:bottom w:val="single" w:sz="4" w:space="0" w:color="auto"/>
              <w:right w:val="nil"/>
            </w:tcBorders>
          </w:tcPr>
          <w:p w:rsidR="00B54F98" w:rsidRPr="004A34EE" w:rsidRDefault="00B54F98" w:rsidP="00B135B9">
            <w:pPr>
              <w:jc w:val="center"/>
              <w:rPr>
                <w:rFonts w:ascii="Century Gothic" w:hAnsi="Century Gothic" w:cs="Arial"/>
                <w:b/>
                <w:sz w:val="20"/>
                <w:szCs w:val="20"/>
              </w:rPr>
            </w:pPr>
            <w:r w:rsidRPr="004A34EE">
              <w:rPr>
                <w:rFonts w:ascii="Century Gothic" w:hAnsi="Century Gothic" w:cs="Arial"/>
                <w:b/>
                <w:sz w:val="20"/>
                <w:szCs w:val="20"/>
              </w:rPr>
              <w:t>+++</w:t>
            </w:r>
          </w:p>
        </w:tc>
        <w:tc>
          <w:tcPr>
            <w:tcW w:w="5103" w:type="dxa"/>
            <w:tcBorders>
              <w:top w:val="single" w:sz="4" w:space="0" w:color="auto"/>
              <w:left w:val="single" w:sz="4" w:space="0" w:color="auto"/>
              <w:bottom w:val="single" w:sz="4" w:space="0" w:color="auto"/>
              <w:right w:val="nil"/>
            </w:tcBorders>
          </w:tcPr>
          <w:p w:rsidR="00B54F98" w:rsidRPr="004A34EE" w:rsidRDefault="00B54F98" w:rsidP="00E9570F">
            <w:pPr>
              <w:rPr>
                <w:rFonts w:ascii="Century Gothic" w:hAnsi="Century Gothic" w:cs="Arial"/>
                <w:color w:val="000000"/>
                <w:sz w:val="20"/>
                <w:szCs w:val="20"/>
              </w:rPr>
            </w:pPr>
            <w:r w:rsidRPr="004A34EE">
              <w:rPr>
                <w:rFonts w:ascii="Century Gothic" w:hAnsi="Century Gothic" w:cs="Arial"/>
                <w:color w:val="000000"/>
                <w:sz w:val="20"/>
                <w:szCs w:val="20"/>
              </w:rPr>
              <w:t xml:space="preserve">Територията на </w:t>
            </w:r>
            <w:r w:rsidR="00E9570F" w:rsidRPr="004A34EE">
              <w:rPr>
                <w:rFonts w:ascii="Century Gothic" w:hAnsi="Century Gothic" w:cs="Arial"/>
                <w:color w:val="000000"/>
                <w:sz w:val="20"/>
                <w:szCs w:val="20"/>
              </w:rPr>
              <w:t>парка</w:t>
            </w:r>
            <w:r w:rsidRPr="004A34EE">
              <w:rPr>
                <w:rFonts w:ascii="Century Gothic" w:hAnsi="Century Gothic" w:cs="Arial"/>
                <w:color w:val="000000"/>
                <w:sz w:val="20"/>
                <w:szCs w:val="20"/>
              </w:rPr>
              <w:t xml:space="preserve"> е достъчна за опазването на природното местообитание</w:t>
            </w:r>
          </w:p>
        </w:tc>
        <w:tc>
          <w:tcPr>
            <w:tcW w:w="1843" w:type="dxa"/>
            <w:tcBorders>
              <w:top w:val="single" w:sz="4" w:space="0" w:color="auto"/>
              <w:left w:val="single" w:sz="4" w:space="0" w:color="auto"/>
              <w:bottom w:val="nil"/>
              <w:right w:val="single" w:sz="4" w:space="0" w:color="auto"/>
            </w:tcBorders>
          </w:tcPr>
          <w:p w:rsidR="00B54F98" w:rsidRPr="004A34EE" w:rsidRDefault="00B54F98" w:rsidP="00B135B9">
            <w:pPr>
              <w:rPr>
                <w:rFonts w:ascii="Century Gothic" w:hAnsi="Century Gothic" w:cs="Arial"/>
                <w:sz w:val="20"/>
                <w:szCs w:val="20"/>
              </w:rPr>
            </w:pPr>
            <w:r w:rsidRPr="004A34EE">
              <w:rPr>
                <w:rFonts w:ascii="Century Gothic" w:hAnsi="Century Gothic" w:cs="Arial"/>
                <w:sz w:val="20"/>
                <w:szCs w:val="20"/>
              </w:rPr>
              <w:t>Не</w:t>
            </w:r>
          </w:p>
        </w:tc>
      </w:tr>
      <w:tr w:rsidR="00A433AF" w:rsidRPr="004A34EE" w:rsidTr="00B135B9">
        <w:trPr>
          <w:trHeight w:val="247"/>
        </w:trPr>
        <w:tc>
          <w:tcPr>
            <w:tcW w:w="9073" w:type="dxa"/>
            <w:gridSpan w:val="4"/>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cs="Arial"/>
                <w:snapToGrid w:val="0"/>
                <w:color w:val="000000"/>
                <w:sz w:val="20"/>
                <w:szCs w:val="20"/>
              </w:rPr>
            </w:pPr>
            <w:r w:rsidRPr="004A34EE">
              <w:rPr>
                <w:rFonts w:ascii="Century Gothic" w:hAnsi="Century Gothic"/>
                <w:b/>
                <w:sz w:val="20"/>
                <w:szCs w:val="20"/>
                <w:lang w:val="en-US"/>
              </w:rPr>
              <w:t>ФЛОРА</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B135B9">
            <w:pPr>
              <w:rPr>
                <w:rFonts w:ascii="Century Gothic" w:hAnsi="Century Gothic"/>
                <w:sz w:val="20"/>
                <w:szCs w:val="20"/>
              </w:rPr>
            </w:pPr>
            <w:r w:rsidRPr="004A34EE">
              <w:rPr>
                <w:rFonts w:ascii="Century Gothic" w:hAnsi="Century Gothic"/>
                <w:sz w:val="20"/>
                <w:szCs w:val="20"/>
              </w:rPr>
              <w:t>Сладководни водорасли</w:t>
            </w:r>
          </w:p>
        </w:tc>
        <w:tc>
          <w:tcPr>
            <w:tcW w:w="567" w:type="dxa"/>
            <w:tcBorders>
              <w:top w:val="single" w:sz="4" w:space="0" w:color="auto"/>
              <w:left w:val="nil"/>
              <w:bottom w:val="single" w:sz="4" w:space="0" w:color="auto"/>
              <w:right w:val="nil"/>
            </w:tcBorders>
          </w:tcPr>
          <w:p w:rsidR="00D31B26" w:rsidRPr="004A34EE" w:rsidRDefault="00D31B26" w:rsidP="00DE6282">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5103"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snapToGrid w:val="0"/>
                <w:color w:val="000000"/>
                <w:sz w:val="20"/>
                <w:szCs w:val="20"/>
              </w:rPr>
            </w:pPr>
            <w:r w:rsidRPr="004A34EE">
              <w:rPr>
                <w:rFonts w:ascii="Century Gothic" w:hAnsi="Century Gothic"/>
                <w:color w:val="000000"/>
                <w:sz w:val="20"/>
                <w:szCs w:val="20"/>
              </w:rPr>
              <w:t>Парковата територия в сегашните си граници е достатъчна за оптималното съществуване на сладководните водорасли</w:t>
            </w:r>
          </w:p>
        </w:tc>
        <w:tc>
          <w:tcPr>
            <w:tcW w:w="1843"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lang w:val="ru-RU"/>
              </w:rPr>
            </w:pPr>
            <w:r w:rsidRPr="004A34EE">
              <w:rPr>
                <w:rFonts w:ascii="Century Gothic" w:hAnsi="Century Gothic"/>
                <w:sz w:val="20"/>
                <w:szCs w:val="20"/>
                <w:lang w:val="ru-RU"/>
              </w:rPr>
              <w:t>Не е необходима</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Лихенизирани гъби</w:t>
            </w:r>
          </w:p>
        </w:tc>
        <w:tc>
          <w:tcPr>
            <w:tcW w:w="567" w:type="dxa"/>
            <w:tcBorders>
              <w:top w:val="single" w:sz="4" w:space="0" w:color="auto"/>
              <w:left w:val="nil"/>
              <w:bottom w:val="single" w:sz="4" w:space="0" w:color="auto"/>
              <w:right w:val="nil"/>
            </w:tcBorders>
          </w:tcPr>
          <w:p w:rsidR="00D31B26" w:rsidRPr="004A34EE" w:rsidRDefault="00D31B26" w:rsidP="00DE6282">
            <w:pPr>
              <w:jc w:val="right"/>
              <w:rPr>
                <w:rFonts w:ascii="Century Gothic" w:hAnsi="Century Gothic"/>
                <w:sz w:val="20"/>
                <w:szCs w:val="20"/>
              </w:rPr>
            </w:pPr>
            <w:r w:rsidRPr="004A34EE">
              <w:rPr>
                <w:rFonts w:ascii="Century Gothic" w:hAnsi="Century Gothic"/>
                <w:sz w:val="20"/>
                <w:szCs w:val="20"/>
              </w:rPr>
              <w:t>+++</w:t>
            </w:r>
          </w:p>
        </w:tc>
        <w:tc>
          <w:tcPr>
            <w:tcW w:w="5103"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color w:val="000000"/>
                <w:sz w:val="20"/>
                <w:szCs w:val="20"/>
              </w:rPr>
            </w:pPr>
            <w:r w:rsidRPr="004A34EE">
              <w:rPr>
                <w:rFonts w:ascii="Century Gothic" w:hAnsi="Century Gothic"/>
                <w:color w:val="000000"/>
                <w:sz w:val="20"/>
                <w:szCs w:val="20"/>
              </w:rPr>
              <w:t>Парковата територия в сегашните си граници е достатъчна за оптималното съществуване на лихенизираните гъби</w:t>
            </w:r>
          </w:p>
        </w:tc>
        <w:tc>
          <w:tcPr>
            <w:tcW w:w="1843"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lang w:val="ru-RU"/>
              </w:rPr>
            </w:pPr>
            <w:r w:rsidRPr="004A34EE">
              <w:rPr>
                <w:rFonts w:ascii="Century Gothic" w:hAnsi="Century Gothic"/>
                <w:sz w:val="20"/>
                <w:szCs w:val="20"/>
                <w:lang w:val="ru-RU"/>
              </w:rPr>
              <w:t>Не е необходима</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Макромицети</w:t>
            </w:r>
          </w:p>
        </w:tc>
        <w:tc>
          <w:tcPr>
            <w:tcW w:w="567" w:type="dxa"/>
            <w:tcBorders>
              <w:top w:val="single" w:sz="4" w:space="0" w:color="auto"/>
              <w:left w:val="nil"/>
              <w:bottom w:val="single" w:sz="4" w:space="0" w:color="auto"/>
              <w:right w:val="nil"/>
            </w:tcBorders>
          </w:tcPr>
          <w:p w:rsidR="00D31B26" w:rsidRPr="004A34EE" w:rsidRDefault="00D31B26" w:rsidP="00DE6282">
            <w:pPr>
              <w:rPr>
                <w:rFonts w:ascii="Century Gothic" w:hAnsi="Century Gothic"/>
                <w:sz w:val="20"/>
                <w:szCs w:val="20"/>
                <w:lang w:val="en-US"/>
              </w:rPr>
            </w:pPr>
            <w:r w:rsidRPr="004A34EE">
              <w:rPr>
                <w:rFonts w:ascii="Century Gothic" w:hAnsi="Century Gothic"/>
                <w:sz w:val="20"/>
                <w:szCs w:val="20"/>
                <w:lang w:val="en-US"/>
              </w:rPr>
              <w:t>+++</w:t>
            </w:r>
          </w:p>
        </w:tc>
        <w:tc>
          <w:tcPr>
            <w:tcW w:w="5103"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color w:val="000000"/>
                <w:sz w:val="20"/>
                <w:szCs w:val="20"/>
              </w:rPr>
            </w:pPr>
            <w:r w:rsidRPr="004A34EE">
              <w:rPr>
                <w:rFonts w:ascii="Century Gothic" w:hAnsi="Century Gothic"/>
                <w:color w:val="000000"/>
                <w:sz w:val="20"/>
                <w:szCs w:val="20"/>
              </w:rPr>
              <w:t>Територията на парка в настоящите си граници е достатъчна за оптималното съществуване на популациите на гъбите.</w:t>
            </w:r>
          </w:p>
        </w:tc>
        <w:tc>
          <w:tcPr>
            <w:tcW w:w="1843"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lang w:val="ru-RU"/>
              </w:rPr>
            </w:pPr>
            <w:r w:rsidRPr="004A34EE">
              <w:rPr>
                <w:rFonts w:ascii="Century Gothic" w:hAnsi="Century Gothic"/>
                <w:sz w:val="20"/>
                <w:szCs w:val="20"/>
                <w:lang w:val="ru-RU"/>
              </w:rPr>
              <w:t>Не е необходима</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B135B9">
            <w:pPr>
              <w:rPr>
                <w:rFonts w:ascii="Century Gothic" w:hAnsi="Century Gothic"/>
                <w:sz w:val="20"/>
                <w:szCs w:val="20"/>
              </w:rPr>
            </w:pPr>
            <w:r w:rsidRPr="004A34EE">
              <w:rPr>
                <w:rFonts w:ascii="Century Gothic" w:hAnsi="Century Gothic"/>
                <w:sz w:val="20"/>
                <w:szCs w:val="20"/>
              </w:rPr>
              <w:t>Мъхове</w:t>
            </w:r>
          </w:p>
        </w:tc>
        <w:tc>
          <w:tcPr>
            <w:tcW w:w="567" w:type="dxa"/>
            <w:tcBorders>
              <w:top w:val="single" w:sz="4" w:space="0" w:color="auto"/>
              <w:left w:val="nil"/>
              <w:bottom w:val="single" w:sz="4" w:space="0" w:color="auto"/>
              <w:right w:val="nil"/>
            </w:tcBorders>
          </w:tcPr>
          <w:p w:rsidR="00D31B26" w:rsidRPr="004A34EE" w:rsidRDefault="00D31B26" w:rsidP="00DE6282">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5103"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snapToGrid w:val="0"/>
                <w:color w:val="000000"/>
                <w:sz w:val="20"/>
                <w:szCs w:val="20"/>
              </w:rPr>
            </w:pPr>
            <w:r w:rsidRPr="004A34EE">
              <w:rPr>
                <w:rFonts w:ascii="Century Gothic" w:hAnsi="Century Gothic"/>
                <w:snapToGrid w:val="0"/>
                <w:color w:val="000000"/>
                <w:sz w:val="20"/>
                <w:szCs w:val="20"/>
              </w:rPr>
              <w:t>Парковата територия в настоящите си граници е достатъчна за оптималното съществуване на популациите на мъховете</w:t>
            </w:r>
          </w:p>
        </w:tc>
        <w:tc>
          <w:tcPr>
            <w:tcW w:w="1843"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highlight w:val="yellow"/>
                <w:lang w:val="ru-RU"/>
              </w:rPr>
            </w:pPr>
            <w:r w:rsidRPr="004A34EE">
              <w:rPr>
                <w:rFonts w:ascii="Century Gothic" w:hAnsi="Century Gothic"/>
                <w:sz w:val="20"/>
                <w:szCs w:val="20"/>
                <w:lang w:val="ru-RU"/>
              </w:rPr>
              <w:t>Не е необходима</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B135B9">
            <w:pPr>
              <w:rPr>
                <w:rFonts w:ascii="Century Gothic" w:hAnsi="Century Gothic"/>
                <w:sz w:val="20"/>
                <w:szCs w:val="20"/>
              </w:rPr>
            </w:pPr>
            <w:r w:rsidRPr="004A34EE">
              <w:rPr>
                <w:rFonts w:ascii="Century Gothic" w:hAnsi="Century Gothic"/>
                <w:sz w:val="20"/>
                <w:szCs w:val="20"/>
              </w:rPr>
              <w:t>Папратовидни и семенни растения</w:t>
            </w:r>
          </w:p>
        </w:tc>
        <w:tc>
          <w:tcPr>
            <w:tcW w:w="567" w:type="dxa"/>
            <w:tcBorders>
              <w:top w:val="single" w:sz="4" w:space="0" w:color="auto"/>
              <w:left w:val="nil"/>
              <w:bottom w:val="single" w:sz="4" w:space="0" w:color="auto"/>
              <w:right w:val="nil"/>
            </w:tcBorders>
          </w:tcPr>
          <w:p w:rsidR="00D31B26" w:rsidRPr="004A34EE" w:rsidRDefault="00D31B26" w:rsidP="00DE6282">
            <w:pPr>
              <w:rPr>
                <w:rFonts w:ascii="Century Gothic" w:hAnsi="Century Gothic"/>
                <w:sz w:val="20"/>
                <w:szCs w:val="20"/>
                <w:lang w:val="en-US"/>
              </w:rPr>
            </w:pPr>
            <w:r w:rsidRPr="004A34EE">
              <w:rPr>
                <w:rFonts w:ascii="Century Gothic" w:hAnsi="Century Gothic"/>
                <w:sz w:val="20"/>
                <w:szCs w:val="20"/>
                <w:lang w:val="en-US"/>
              </w:rPr>
              <w:t>+++</w:t>
            </w:r>
          </w:p>
        </w:tc>
        <w:tc>
          <w:tcPr>
            <w:tcW w:w="5103"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color w:val="000000"/>
                <w:sz w:val="20"/>
                <w:szCs w:val="20"/>
              </w:rPr>
            </w:pPr>
            <w:r w:rsidRPr="004A34EE">
              <w:rPr>
                <w:rFonts w:ascii="Century Gothic" w:hAnsi="Century Gothic"/>
                <w:color w:val="000000"/>
                <w:sz w:val="20"/>
                <w:szCs w:val="20"/>
              </w:rPr>
              <w:t>Парковата територия в настоящите си граници е достатъчна за оптималното съществуване на популациите на папратовидните и семенните растения</w:t>
            </w:r>
          </w:p>
        </w:tc>
        <w:tc>
          <w:tcPr>
            <w:tcW w:w="1843"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lang w:val="ru-RU"/>
              </w:rPr>
            </w:pPr>
            <w:r w:rsidRPr="004A34EE">
              <w:rPr>
                <w:rFonts w:ascii="Century Gothic" w:hAnsi="Century Gothic"/>
                <w:sz w:val="20"/>
                <w:szCs w:val="20"/>
                <w:lang w:val="ru-RU"/>
              </w:rPr>
              <w:t>Не е необходима</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Лечебни растения</w:t>
            </w:r>
          </w:p>
        </w:tc>
        <w:tc>
          <w:tcPr>
            <w:tcW w:w="567" w:type="dxa"/>
            <w:tcBorders>
              <w:top w:val="single" w:sz="4" w:space="0" w:color="auto"/>
              <w:left w:val="nil"/>
              <w:bottom w:val="nil"/>
              <w:right w:val="nil"/>
            </w:tcBorders>
          </w:tcPr>
          <w:p w:rsidR="00D31B26" w:rsidRPr="004A34EE" w:rsidRDefault="00D31B26" w:rsidP="00DE6282">
            <w:pPr>
              <w:jc w:val="right"/>
              <w:rPr>
                <w:rFonts w:ascii="Century Gothic" w:hAnsi="Century Gothic"/>
                <w:color w:val="000000"/>
                <w:sz w:val="20"/>
                <w:szCs w:val="20"/>
              </w:rPr>
            </w:pPr>
            <w:r w:rsidRPr="004A34EE">
              <w:rPr>
                <w:rFonts w:ascii="Century Gothic" w:hAnsi="Century Gothic"/>
                <w:color w:val="000000"/>
                <w:sz w:val="20"/>
                <w:szCs w:val="20"/>
              </w:rPr>
              <w:t>+++</w:t>
            </w:r>
          </w:p>
        </w:tc>
        <w:tc>
          <w:tcPr>
            <w:tcW w:w="5103"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color w:val="000000"/>
                <w:sz w:val="20"/>
                <w:szCs w:val="20"/>
              </w:rPr>
              <w:t xml:space="preserve"> Територията на парка в настоящите си граници е достатъчна за оптималното съществуване на популациите на лечебните растения</w:t>
            </w:r>
          </w:p>
        </w:tc>
        <w:tc>
          <w:tcPr>
            <w:tcW w:w="1843" w:type="dxa"/>
            <w:tcBorders>
              <w:top w:val="single" w:sz="4" w:space="0" w:color="auto"/>
              <w:left w:val="nil"/>
              <w:bottom w:val="nil"/>
              <w:right w:val="single" w:sz="4" w:space="0" w:color="auto"/>
            </w:tcBorders>
          </w:tcPr>
          <w:p w:rsidR="00D31B26" w:rsidRPr="004A34EE" w:rsidRDefault="00D31B26" w:rsidP="00DE6282">
            <w:pPr>
              <w:rPr>
                <w:rFonts w:ascii="Century Gothic" w:hAnsi="Century Gothic"/>
                <w:sz w:val="20"/>
                <w:szCs w:val="20"/>
                <w:lang w:val="ru-RU"/>
              </w:rPr>
            </w:pPr>
            <w:r w:rsidRPr="004A34EE">
              <w:rPr>
                <w:rFonts w:ascii="Century Gothic" w:hAnsi="Century Gothic"/>
                <w:sz w:val="20"/>
                <w:szCs w:val="20"/>
                <w:lang w:val="ru-RU"/>
              </w:rPr>
              <w:t>Не е необходима</w:t>
            </w:r>
          </w:p>
        </w:tc>
      </w:tr>
      <w:tr w:rsidR="00A433AF" w:rsidRPr="004A34EE" w:rsidTr="00B135B9">
        <w:trPr>
          <w:cantSplit/>
          <w:trHeight w:val="247"/>
        </w:trPr>
        <w:tc>
          <w:tcPr>
            <w:tcW w:w="9073"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keepNext/>
              <w:outlineLvl w:val="3"/>
              <w:rPr>
                <w:rFonts w:ascii="Century Gothic" w:hAnsi="Century Gothic" w:cs="Arial"/>
                <w:b/>
                <w:snapToGrid w:val="0"/>
                <w:color w:val="000000"/>
                <w:sz w:val="20"/>
                <w:szCs w:val="20"/>
                <w:lang w:val="en-US"/>
              </w:rPr>
            </w:pPr>
            <w:r w:rsidRPr="004A34EE">
              <w:rPr>
                <w:rFonts w:ascii="Century Gothic" w:hAnsi="Century Gothic"/>
                <w:b/>
                <w:sz w:val="20"/>
                <w:szCs w:val="20"/>
                <w:lang w:val="en-US"/>
              </w:rPr>
              <w:t>ФАУНА</w:t>
            </w:r>
          </w:p>
        </w:tc>
      </w:tr>
      <w:tr w:rsidR="00A433AF" w:rsidRPr="004A34EE" w:rsidTr="00B135B9">
        <w:trPr>
          <w:trHeight w:val="247"/>
        </w:trPr>
        <w:tc>
          <w:tcPr>
            <w:tcW w:w="1560" w:type="dxa"/>
            <w:tcBorders>
              <w:top w:val="nil"/>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Безгръбначни</w:t>
            </w:r>
          </w:p>
        </w:tc>
        <w:tc>
          <w:tcPr>
            <w:tcW w:w="567" w:type="dxa"/>
            <w:tcBorders>
              <w:top w:val="nil"/>
              <w:left w:val="nil"/>
              <w:bottom w:val="single" w:sz="4" w:space="0" w:color="auto"/>
              <w:right w:val="nil"/>
            </w:tcBorders>
          </w:tcPr>
          <w:p w:rsidR="00A433AF" w:rsidRPr="004A34EE" w:rsidRDefault="00A433AF" w:rsidP="00B135B9">
            <w:pPr>
              <w:jc w:val="center"/>
              <w:rPr>
                <w:rFonts w:ascii="Century Gothic" w:hAnsi="Century Gothic"/>
                <w:snapToGrid w:val="0"/>
                <w:sz w:val="20"/>
                <w:szCs w:val="20"/>
              </w:rPr>
            </w:pPr>
            <w:r w:rsidRPr="004A34EE">
              <w:rPr>
                <w:rFonts w:ascii="Century Gothic" w:hAnsi="Century Gothic"/>
                <w:snapToGrid w:val="0"/>
                <w:sz w:val="20"/>
                <w:szCs w:val="20"/>
              </w:rPr>
              <w:t>+++</w:t>
            </w:r>
          </w:p>
        </w:tc>
        <w:tc>
          <w:tcPr>
            <w:tcW w:w="5103" w:type="dxa"/>
            <w:tcBorders>
              <w:top w:val="nil"/>
              <w:left w:val="single" w:sz="4" w:space="0" w:color="auto"/>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Размерите на парка осигуряват необходимите предпоставки за опазване на естествените екосистеми и природните процеси, протичащи </w:t>
            </w:r>
            <w:r w:rsidRPr="004A34EE">
              <w:rPr>
                <w:rFonts w:ascii="Century Gothic" w:hAnsi="Century Gothic"/>
                <w:snapToGrid w:val="0"/>
                <w:color w:val="000000"/>
                <w:sz w:val="20"/>
                <w:szCs w:val="20"/>
              </w:rPr>
              <w:lastRenderedPageBreak/>
              <w:t>в тях и изпълнение на природозащитните му функции като защитена територия.</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Общата площ на резерватите в голяма степен спомага за опазването на образците от естествени екосистеми, включващи характерни и забележителни диви растителни и животински видове и местообитанията им.</w:t>
            </w:r>
          </w:p>
        </w:tc>
        <w:tc>
          <w:tcPr>
            <w:tcW w:w="1843" w:type="dxa"/>
            <w:tcBorders>
              <w:top w:val="nil"/>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Не</w:t>
            </w:r>
          </w:p>
        </w:tc>
      </w:tr>
      <w:tr w:rsidR="00A433AF" w:rsidRPr="004A34EE" w:rsidTr="00B135B9">
        <w:trPr>
          <w:trHeight w:val="247"/>
        </w:trPr>
        <w:tc>
          <w:tcPr>
            <w:tcW w:w="1560" w:type="dxa"/>
            <w:tcBorders>
              <w:top w:val="nil"/>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Риби</w:t>
            </w:r>
          </w:p>
        </w:tc>
        <w:tc>
          <w:tcPr>
            <w:tcW w:w="567" w:type="dxa"/>
            <w:tcBorders>
              <w:top w:val="nil"/>
              <w:left w:val="nil"/>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r w:rsidR="00E9570F" w:rsidRPr="004A34EE">
              <w:rPr>
                <w:rFonts w:ascii="Century Gothic" w:hAnsi="Century Gothic"/>
                <w:snapToGrid w:val="0"/>
                <w:color w:val="000000"/>
                <w:sz w:val="20"/>
                <w:szCs w:val="20"/>
              </w:rPr>
              <w:t>+</w:t>
            </w:r>
          </w:p>
        </w:tc>
        <w:tc>
          <w:tcPr>
            <w:tcW w:w="5103" w:type="dxa"/>
            <w:tcBorders>
              <w:top w:val="nil"/>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Територията на Парка в настоящите си граници е достатъчна за оптималното съществуване на популациите на местните видове риби</w:t>
            </w:r>
          </w:p>
        </w:tc>
        <w:tc>
          <w:tcPr>
            <w:tcW w:w="1843" w:type="dxa"/>
            <w:tcBorders>
              <w:top w:val="nil"/>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Земноводни и влечуги</w:t>
            </w:r>
          </w:p>
        </w:tc>
        <w:tc>
          <w:tcPr>
            <w:tcW w:w="567" w:type="dxa"/>
            <w:tcBorders>
              <w:top w:val="single" w:sz="4" w:space="0" w:color="auto"/>
              <w:left w:val="nil"/>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103" w:type="dxa"/>
            <w:tcBorders>
              <w:top w:val="single" w:sz="4" w:space="0" w:color="auto"/>
              <w:left w:val="single" w:sz="4" w:space="0" w:color="auto"/>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Парковата територия в настоящите си граници е достатъчна за оптималното съществуване на популациите на повечето видове земноводни и влечуги</w:t>
            </w:r>
          </w:p>
        </w:tc>
        <w:tc>
          <w:tcPr>
            <w:tcW w:w="1843" w:type="dxa"/>
            <w:tcBorders>
              <w:top w:val="single" w:sz="4" w:space="0" w:color="auto"/>
              <w:left w:val="nil"/>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Включване на територии от ниските части на планината ще осигури повече оптимални територии за сухоземните костенурки</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Птици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103" w:type="dxa"/>
            <w:tcBorders>
              <w:top w:val="single" w:sz="4" w:space="0" w:color="auto"/>
              <w:left w:val="single" w:sz="4" w:space="0" w:color="auto"/>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Размерите на парка са достатъчни за опазване на орнитофауната на субалпийската и алпийската зони както и на мурово-смърчовото редколесие на границата с клека. За орнитофауната на горската зона размерите на парка са недостатъчни. Повече от 50% от горската зона на Рила остава извън парка и значителна част от нея е подложена на интензивни сечи.</w:t>
            </w:r>
          </w:p>
        </w:tc>
        <w:tc>
          <w:tcPr>
            <w:tcW w:w="1843"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Предложения за полигони от горската зона за включване в националния парк</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Бозайници (без 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p w:rsidR="00A433AF" w:rsidRPr="004A34EE" w:rsidRDefault="00A433AF" w:rsidP="00B135B9">
            <w:pPr>
              <w:jc w:val="left"/>
              <w:rPr>
                <w:rFonts w:ascii="Century Gothic" w:hAnsi="Century Gothic"/>
                <w:snapToGrid w:val="0"/>
                <w:color w:val="000000"/>
                <w:sz w:val="20"/>
                <w:szCs w:val="20"/>
              </w:rPr>
            </w:pPr>
          </w:p>
          <w:p w:rsidR="00A433AF" w:rsidRPr="004A34EE" w:rsidRDefault="00A433AF" w:rsidP="00B135B9">
            <w:pPr>
              <w:jc w:val="left"/>
              <w:rPr>
                <w:rFonts w:ascii="Century Gothic" w:hAnsi="Century Gothic"/>
                <w:snapToGrid w:val="0"/>
                <w:color w:val="000000"/>
                <w:sz w:val="20"/>
                <w:szCs w:val="20"/>
              </w:rPr>
            </w:pPr>
          </w:p>
          <w:p w:rsidR="00A433AF" w:rsidRPr="004A34EE" w:rsidRDefault="00A433AF" w:rsidP="00B135B9">
            <w:pPr>
              <w:jc w:val="left"/>
              <w:rPr>
                <w:rFonts w:ascii="Century Gothic" w:hAnsi="Century Gothic"/>
                <w:snapToGrid w:val="0"/>
                <w:color w:val="000000"/>
                <w:sz w:val="20"/>
                <w:szCs w:val="20"/>
              </w:rPr>
            </w:pPr>
          </w:p>
          <w:p w:rsidR="00A433AF" w:rsidRPr="004A34EE" w:rsidRDefault="00A433AF" w:rsidP="00B135B9">
            <w:pPr>
              <w:jc w:val="left"/>
              <w:rPr>
                <w:rFonts w:ascii="Century Gothic" w:hAnsi="Century Gothic"/>
                <w:snapToGrid w:val="0"/>
                <w:color w:val="000000"/>
                <w:sz w:val="20"/>
                <w:szCs w:val="20"/>
              </w:rPr>
            </w:pP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103"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numPr>
                <w:ilvl w:val="0"/>
                <w:numId w:val="4"/>
              </w:numPr>
              <w:ind w:left="0"/>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Дребните бозайници (насекомоядни бозайници и гризачи) – в парка са предоставени достатъчно големи и разнообразни местообитания за оптималното им съществуване.</w:t>
            </w:r>
          </w:p>
          <w:p w:rsidR="00A433AF" w:rsidRPr="004A34EE" w:rsidRDefault="00A433AF" w:rsidP="00B135B9">
            <w:pPr>
              <w:numPr>
                <w:ilvl w:val="0"/>
                <w:numId w:val="4"/>
              </w:numPr>
              <w:ind w:left="0"/>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Едрите бозайници (копитни и хищници) имат големи индивидуални (от няколко стотин квадратни километра) – в парка са предоставени достатъчно големи и разнообразни местообитания за оптималното им съществуване, но с оглед устойчивото съществуване на популациите им в дългосрочен план някои видове са потенциално застрашени от инбрийдинг, ако територията на парка няма връзка със съседни територии с подходящи местообитания</w:t>
            </w:r>
          </w:p>
        </w:tc>
        <w:tc>
          <w:tcPr>
            <w:tcW w:w="1843"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Не е необходима промяна в границите на парка, но трябва да се осигури връзка (биокоридори) със съседни територии с оглед генетичен обмен между субпопулациите на някои видове едри бозайници</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103"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Площта на НП е само част от индивидуалните територии на голяма част от видовете прилепи. По отношение на налични убежища (стари дървета с хралупи и хлабави кори, скални формации) те предоставят особено благоприятни условия за стабилност на популациите, но тази стабилност е силно повлияна от засилващите се процеси на урбанизация, както и от интензивните горски сечи в съседни на НП територии. </w:t>
            </w:r>
          </w:p>
        </w:tc>
        <w:tc>
          <w:tcPr>
            <w:tcW w:w="1843" w:type="dxa"/>
            <w:tcBorders>
              <w:top w:val="single" w:sz="4" w:space="0" w:color="auto"/>
              <w:left w:val="nil"/>
              <w:bottom w:val="single" w:sz="4" w:space="0" w:color="auto"/>
              <w:right w:val="single" w:sz="4" w:space="0" w:color="auto"/>
            </w:tcBorders>
          </w:tcPr>
          <w:p w:rsidR="00A433AF" w:rsidRPr="004A34EE" w:rsidRDefault="00A433AF" w:rsidP="00B135B9">
            <w:pPr>
              <w:rPr>
                <w:rFonts w:ascii="Century Gothic" w:hAnsi="Century Gothic"/>
                <w:sz w:val="20"/>
                <w:szCs w:val="20"/>
                <w:lang w:val="ru-RU"/>
              </w:rPr>
            </w:pPr>
            <w:r w:rsidRPr="004A34EE">
              <w:rPr>
                <w:rFonts w:ascii="Century Gothic" w:hAnsi="Century Gothic"/>
                <w:snapToGrid w:val="0"/>
                <w:color w:val="000000"/>
                <w:sz w:val="20"/>
                <w:szCs w:val="20"/>
              </w:rPr>
              <w:t>Не</w:t>
            </w:r>
          </w:p>
        </w:tc>
      </w:tr>
    </w:tbl>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8" w:color="auto"/>
          <w:bottom w:val="single" w:sz="4" w:space="1" w:color="auto"/>
          <w:right w:val="single" w:sz="4" w:space="12" w:color="auto"/>
        </w:pBdr>
        <w:shd w:val="pct25" w:color="000000" w:fill="FFFFFF"/>
        <w:rPr>
          <w:rFonts w:ascii="Century Gothic" w:hAnsi="Century Gothic"/>
          <w:b/>
          <w:sz w:val="20"/>
          <w:szCs w:val="20"/>
        </w:rPr>
      </w:pPr>
      <w:r w:rsidRPr="004A34EE">
        <w:rPr>
          <w:rFonts w:ascii="Century Gothic" w:hAnsi="Century Gothic"/>
          <w:b/>
          <w:sz w:val="20"/>
          <w:szCs w:val="20"/>
        </w:rPr>
        <w:t>1.21.6. Биологично разнообразие и консервационно значение</w:t>
      </w:r>
    </w:p>
    <w:p w:rsidR="00A433AF" w:rsidRPr="004A34EE" w:rsidRDefault="00A433AF" w:rsidP="00A433AF">
      <w:pPr>
        <w:rPr>
          <w:rFonts w:ascii="Century Gothic" w:hAnsi="Century Gothic"/>
          <w:sz w:val="20"/>
          <w:szCs w:val="20"/>
        </w:rPr>
      </w:pPr>
    </w:p>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7" w:color="auto"/>
          <w:bottom w:val="single" w:sz="4" w:space="1" w:color="auto"/>
          <w:right w:val="single" w:sz="4" w:space="13" w:color="auto"/>
        </w:pBdr>
        <w:rPr>
          <w:rFonts w:ascii="Century Gothic" w:hAnsi="Century Gothic"/>
          <w:sz w:val="20"/>
          <w:szCs w:val="20"/>
        </w:rPr>
      </w:pPr>
      <w:r w:rsidRPr="004A34EE">
        <w:rPr>
          <w:rFonts w:ascii="Century Gothic" w:hAnsi="Century Gothic"/>
          <w:sz w:val="20"/>
          <w:szCs w:val="20"/>
        </w:rPr>
        <w:t xml:space="preserve">СТЕПЕНИ:            </w:t>
      </w:r>
      <w:r w:rsidRPr="004A34EE">
        <w:rPr>
          <w:rFonts w:ascii="Century Gothic" w:hAnsi="Century Gothic" w:cs="Arial"/>
          <w:b/>
          <w:sz w:val="20"/>
          <w:szCs w:val="20"/>
        </w:rPr>
        <w:t>+</w:t>
      </w:r>
      <w:r w:rsidRPr="004A34EE">
        <w:rPr>
          <w:rFonts w:ascii="Century Gothic" w:hAnsi="Century Gothic"/>
          <w:sz w:val="20"/>
          <w:szCs w:val="20"/>
        </w:rPr>
        <w:t>-  ниска</w:t>
      </w:r>
      <w:r w:rsidRPr="004A34EE">
        <w:rPr>
          <w:rFonts w:ascii="Century Gothic" w:hAnsi="Century Gothic" w:cs="Arial"/>
          <w:b/>
          <w:sz w:val="20"/>
          <w:szCs w:val="20"/>
        </w:rPr>
        <w:t>++</w:t>
      </w:r>
      <w:r w:rsidRPr="004A34EE">
        <w:rPr>
          <w:rFonts w:ascii="Century Gothic" w:hAnsi="Century Gothic"/>
          <w:sz w:val="20"/>
          <w:szCs w:val="20"/>
        </w:rPr>
        <w:t>-  средна</w:t>
      </w:r>
      <w:r w:rsidRPr="004A34EE">
        <w:rPr>
          <w:rFonts w:ascii="Century Gothic" w:hAnsi="Century Gothic" w:cs="Arial"/>
          <w:b/>
          <w:sz w:val="20"/>
          <w:szCs w:val="20"/>
        </w:rPr>
        <w:t xml:space="preserve">+++ </w:t>
      </w:r>
      <w:r w:rsidRPr="004A34EE">
        <w:rPr>
          <w:rFonts w:ascii="Century Gothic" w:hAnsi="Century Gothic"/>
          <w:sz w:val="20"/>
          <w:szCs w:val="20"/>
        </w:rPr>
        <w:t>-  висока</w:t>
      </w:r>
    </w:p>
    <w:p w:rsidR="00A433AF" w:rsidRPr="004A34EE" w:rsidRDefault="00A433AF" w:rsidP="00A433AF">
      <w:pPr>
        <w:rPr>
          <w:rFonts w:ascii="Century Gothic" w:hAnsi="Century Gothic"/>
          <w:sz w:val="20"/>
          <w:szCs w:val="20"/>
        </w:rPr>
      </w:pPr>
    </w:p>
    <w:tbl>
      <w:tblPr>
        <w:tblW w:w="11412" w:type="dxa"/>
        <w:tblInd w:w="30" w:type="dxa"/>
        <w:tblLayout w:type="fixed"/>
        <w:tblCellMar>
          <w:left w:w="30" w:type="dxa"/>
          <w:right w:w="30" w:type="dxa"/>
        </w:tblCellMar>
        <w:tblLook w:val="0000" w:firstRow="0" w:lastRow="0" w:firstColumn="0" w:lastColumn="0" w:noHBand="0" w:noVBand="0"/>
      </w:tblPr>
      <w:tblGrid>
        <w:gridCol w:w="1560"/>
        <w:gridCol w:w="567"/>
        <w:gridCol w:w="6946"/>
        <w:gridCol w:w="2339"/>
      </w:tblGrid>
      <w:tr w:rsidR="00A433AF" w:rsidRPr="004A34EE" w:rsidTr="00B135B9">
        <w:trPr>
          <w:gridAfter w:val="1"/>
          <w:wAfter w:w="2339" w:type="dxa"/>
          <w:trHeight w:val="509"/>
        </w:trPr>
        <w:tc>
          <w:tcPr>
            <w:tcW w:w="1560" w:type="dxa"/>
            <w:tcBorders>
              <w:top w:val="single" w:sz="4" w:space="0" w:color="auto"/>
              <w:left w:val="single" w:sz="4" w:space="0" w:color="auto"/>
              <w:bottom w:val="single" w:sz="4" w:space="0" w:color="auto"/>
              <w:right w:val="single" w:sz="4" w:space="0" w:color="auto"/>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ВИД</w:t>
            </w:r>
          </w:p>
        </w:tc>
        <w:tc>
          <w:tcPr>
            <w:tcW w:w="567" w:type="dxa"/>
            <w:tcBorders>
              <w:top w:val="single" w:sz="4" w:space="0" w:color="auto"/>
              <w:left w:val="nil"/>
              <w:bottom w:val="single" w:sz="4" w:space="0" w:color="auto"/>
              <w:right w:val="nil"/>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СТЕПЕН</w:t>
            </w:r>
          </w:p>
        </w:tc>
        <w:tc>
          <w:tcPr>
            <w:tcW w:w="6946" w:type="dxa"/>
            <w:tcBorders>
              <w:top w:val="single" w:sz="4" w:space="0" w:color="auto"/>
              <w:left w:val="single" w:sz="4" w:space="0" w:color="auto"/>
              <w:bottom w:val="single" w:sz="4" w:space="0" w:color="auto"/>
              <w:right w:val="single" w:sz="4" w:space="0" w:color="auto"/>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ПРИЧИНИ / ОСНОВАНИЯ</w:t>
            </w:r>
          </w:p>
        </w:tc>
      </w:tr>
      <w:tr w:rsidR="00A433AF" w:rsidRPr="004A34EE" w:rsidTr="00B135B9">
        <w:trPr>
          <w:gridAfter w:val="1"/>
          <w:wAfter w:w="2339" w:type="dxa"/>
          <w:trHeight w:val="247"/>
        </w:trPr>
        <w:tc>
          <w:tcPr>
            <w:tcW w:w="9073" w:type="dxa"/>
            <w:gridSpan w:val="3"/>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z w:val="20"/>
                <w:szCs w:val="20"/>
              </w:rPr>
            </w:pPr>
            <w:r w:rsidRPr="004A34EE">
              <w:rPr>
                <w:rFonts w:ascii="Century Gothic" w:hAnsi="Century Gothic"/>
                <w:b/>
                <w:sz w:val="20"/>
                <w:szCs w:val="20"/>
                <w:lang w:val="en-US"/>
              </w:rPr>
              <w:t>ПРИРОДНИ  МЕСТООБИТАНИЯ</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en-US"/>
              </w:rPr>
            </w:pPr>
            <w:r w:rsidRPr="004A34EE">
              <w:rPr>
                <w:rFonts w:ascii="Century Gothic" w:hAnsi="Century Gothic" w:cs="Arial"/>
                <w:sz w:val="20"/>
                <w:szCs w:val="20"/>
                <w:lang w:val="en-US"/>
              </w:rPr>
              <w:t xml:space="preserve">3130 </w:t>
            </w:r>
            <w:proofErr w:type="spellStart"/>
            <w:r w:rsidRPr="004A34EE">
              <w:rPr>
                <w:rFonts w:ascii="Century Gothic" w:hAnsi="Century Gothic" w:cs="Arial"/>
                <w:sz w:val="20"/>
                <w:szCs w:val="20"/>
                <w:lang w:val="en-US"/>
              </w:rPr>
              <w:t>Oлиготрофни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до</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мезотрофни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стоящи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водни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басейни</w:t>
            </w:r>
            <w:proofErr w:type="spellEnd"/>
            <w:r w:rsidRPr="004A34EE">
              <w:rPr>
                <w:rFonts w:ascii="Century Gothic" w:hAnsi="Century Gothic" w:cs="Arial"/>
                <w:sz w:val="20"/>
                <w:szCs w:val="20"/>
                <w:lang w:val="en-US"/>
              </w:rPr>
              <w:t xml:space="preserve"> с </w:t>
            </w:r>
            <w:proofErr w:type="spellStart"/>
            <w:r w:rsidRPr="004A34EE">
              <w:rPr>
                <w:rFonts w:ascii="Century Gothic" w:hAnsi="Century Gothic" w:cs="Arial"/>
                <w:sz w:val="20"/>
                <w:szCs w:val="20"/>
                <w:lang w:val="en-US"/>
              </w:rPr>
              <w:t>растителност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от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типа</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Littorelletea</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uniflorae</w:t>
            </w:r>
            <w:proofErr w:type="spellEnd"/>
            <w:r w:rsidRPr="004A34EE">
              <w:rPr>
                <w:rFonts w:ascii="Century Gothic" w:hAnsi="Century Gothic" w:cs="Arial"/>
                <w:sz w:val="20"/>
                <w:szCs w:val="20"/>
                <w:lang w:val="en-US"/>
              </w:rPr>
              <w:t xml:space="preserve"> и/</w:t>
            </w:r>
            <w:proofErr w:type="spellStart"/>
            <w:r w:rsidRPr="004A34EE">
              <w:rPr>
                <w:rFonts w:ascii="Century Gothic" w:hAnsi="Century Gothic" w:cs="Arial"/>
                <w:sz w:val="20"/>
                <w:szCs w:val="20"/>
                <w:lang w:val="en-US"/>
              </w:rPr>
              <w:t>или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isoeto</w:t>
            </w:r>
            <w:proofErr w:type="spellEnd"/>
            <w:r w:rsidRPr="004A34EE">
              <w:rPr>
                <w:rFonts w:ascii="Century Gothic" w:hAnsi="Century Gothic" w:cs="Arial"/>
                <w:sz w:val="20"/>
                <w:szCs w:val="20"/>
                <w:lang w:val="en-US"/>
              </w:rPr>
              <w:t xml:space="preserve"> - </w:t>
            </w:r>
            <w:proofErr w:type="spellStart"/>
            <w:r w:rsidRPr="004A34EE">
              <w:rPr>
                <w:rFonts w:ascii="Century Gothic" w:hAnsi="Century Gothic" w:cs="Arial"/>
                <w:sz w:val="20"/>
                <w:szCs w:val="20"/>
                <w:lang w:val="en-US"/>
              </w:rPr>
              <w:t>nanojuncitea</w:t>
            </w:r>
            <w:proofErr w:type="spellEnd"/>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sz w:val="20"/>
                <w:szCs w:val="20"/>
              </w:rPr>
            </w:pPr>
            <w:r w:rsidRPr="004A34EE">
              <w:rPr>
                <w:rFonts w:ascii="Century Gothic" w:hAnsi="Century Gothic" w:cs="Arial"/>
                <w:snapToGrid w:val="0"/>
                <w:sz w:val="20"/>
                <w:szCs w:val="20"/>
              </w:rPr>
              <w:t>Характеризират се с относително бедно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3160 Естествени дистрофни езера</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sz w:val="20"/>
                <w:szCs w:val="20"/>
              </w:rPr>
            </w:pPr>
            <w:r w:rsidRPr="004A34EE">
              <w:rPr>
                <w:rFonts w:ascii="Century Gothic" w:hAnsi="Century Gothic" w:cs="Arial"/>
                <w:snapToGrid w:val="0"/>
                <w:sz w:val="20"/>
                <w:szCs w:val="20"/>
              </w:rPr>
              <w:t>Характеризират се с относително бедно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3260 Равнинни или планински реки с растителност от Ranunculion fluitantis и</w:t>
            </w:r>
          </w:p>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Callitricho-Batrachion</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sz w:val="20"/>
                <w:szCs w:val="20"/>
              </w:rPr>
            </w:pPr>
            <w:r w:rsidRPr="004A34EE">
              <w:rPr>
                <w:rFonts w:ascii="Century Gothic" w:hAnsi="Century Gothic" w:cs="Arial"/>
                <w:snapToGrid w:val="0"/>
                <w:sz w:val="20"/>
                <w:szCs w:val="20"/>
              </w:rPr>
              <w:t>Характеризират се с относително бедно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4060 Алпийски и бореални ерикоидни съобщества</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4070 * Храстови съобщества c Pinus mugо</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6150 Силикатни алпийски и бореални тревни съобщества</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6230 *Богати на видове картълови съобщества върху силикатен терен в планините</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sz w:val="20"/>
                <w:szCs w:val="20"/>
              </w:rPr>
            </w:pPr>
            <w:r w:rsidRPr="004A34EE">
              <w:rPr>
                <w:rFonts w:ascii="Century Gothic" w:hAnsi="Century Gothic" w:cs="Arial"/>
                <w:snapToGrid w:val="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 xml:space="preserve">62D0 Оро-мизийски ацидофилни тревни </w:t>
            </w:r>
            <w:r w:rsidRPr="004A34EE">
              <w:rPr>
                <w:rFonts w:ascii="Century Gothic" w:hAnsi="Century Gothic" w:cs="Arial"/>
                <w:sz w:val="20"/>
                <w:szCs w:val="20"/>
              </w:rPr>
              <w:lastRenderedPageBreak/>
              <w:t>съобщества</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lastRenderedPageBreak/>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lastRenderedPageBreak/>
              <w:t>6430 Хидрофилни съобщества от високи треви в равнините и в планинския до алпийския пояс</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6520 Планински сенокосни ливади</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sz w:val="20"/>
                <w:szCs w:val="20"/>
              </w:rPr>
            </w:pPr>
            <w:r w:rsidRPr="004A34EE">
              <w:rPr>
                <w:rFonts w:ascii="Century Gothic" w:hAnsi="Century Gothic" w:cs="Arial"/>
                <w:snapToGrid w:val="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7140 - Преходни блата и плаващи подвижни торфища</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t>8110 Cиликатни сипеи от планинския до снежния пояс</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 бедно биоразнообразие, поради екстермните условия, при които се срещат</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t>8220 Хазмофитна растителност no силикатни скални склонове</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 и по-специално на видове с консервационна значимост</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rPr>
              <w:t>9110 Букови гори от типа Luzulo-Fagetum</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t>9130 Букови гори от типа Asperulo-Fagetum</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t>9170 Дъбово-габърови гори от типа Galio-Carpinetum</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t>9180 *Смесени гори от съюза Tilio-Acerion върху сипеи и стръмни склонове</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t>91BA Мизийски гори от обикновена ела</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lastRenderedPageBreak/>
              <w:t>91CA Рило-Родопски и Старопланински бялборови гори</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91D0 *Мочурни гори</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sz w:val="20"/>
                <w:szCs w:val="20"/>
              </w:rPr>
            </w:pPr>
            <w:r w:rsidRPr="004A34EE">
              <w:rPr>
                <w:rFonts w:ascii="Century Gothic" w:hAnsi="Century Gothic" w:cs="Arial"/>
                <w:snapToGrid w:val="0"/>
                <w:sz w:val="20"/>
                <w:szCs w:val="20"/>
              </w:rPr>
              <w:t>Характеризират се със значимо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rPr>
            </w:pPr>
            <w:r w:rsidRPr="004A34EE">
              <w:rPr>
                <w:rFonts w:ascii="Century Gothic" w:hAnsi="Century Gothic" w:cs="Arial"/>
                <w:sz w:val="20"/>
                <w:szCs w:val="20"/>
              </w:rPr>
              <w:t>9270 Гръцки букови гори с Abies borisii-regis</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sz w:val="20"/>
                <w:szCs w:val="20"/>
              </w:rPr>
            </w:pPr>
            <w:r w:rsidRPr="004A34EE">
              <w:rPr>
                <w:rFonts w:ascii="Century Gothic" w:hAnsi="Century Gothic" w:cs="Arial"/>
                <w:snapToGrid w:val="0"/>
                <w:sz w:val="20"/>
                <w:szCs w:val="20"/>
              </w:rPr>
              <w:t>Характеризират се със значително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t>9410 Ацидофилни гори от Picea в планинския до алпийския пояс (Vaccinio-Piceetea)</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значимо биоразнообразие</w:t>
            </w:r>
          </w:p>
        </w:tc>
      </w:tr>
      <w:tr w:rsidR="003F39F1" w:rsidRPr="004A34EE" w:rsidTr="00B135B9">
        <w:trPr>
          <w:gridAfter w:val="1"/>
          <w:wAfter w:w="2339" w:type="dxa"/>
          <w:trHeight w:val="546"/>
        </w:trPr>
        <w:tc>
          <w:tcPr>
            <w:tcW w:w="1560"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z w:val="20"/>
                <w:szCs w:val="20"/>
                <w:lang w:val="ru-RU"/>
              </w:rPr>
            </w:pPr>
            <w:r w:rsidRPr="004A34EE">
              <w:rPr>
                <w:rFonts w:ascii="Century Gothic" w:hAnsi="Century Gothic" w:cs="Arial"/>
                <w:sz w:val="20"/>
                <w:szCs w:val="20"/>
                <w:lang w:val="ru-RU"/>
              </w:rPr>
              <w:t>95A0 Гори от бяла и черна мура</w:t>
            </w:r>
          </w:p>
        </w:tc>
        <w:tc>
          <w:tcPr>
            <w:tcW w:w="567"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3F39F1" w:rsidRPr="004A34EE" w:rsidRDefault="003F39F1"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Характеризират се със значително биоразнообразие</w:t>
            </w:r>
          </w:p>
        </w:tc>
      </w:tr>
      <w:tr w:rsidR="00A433AF" w:rsidRPr="004A34EE" w:rsidTr="00B135B9">
        <w:trPr>
          <w:gridAfter w:val="1"/>
          <w:wAfter w:w="2339" w:type="dxa"/>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z w:val="20"/>
                <w:szCs w:val="20"/>
              </w:rPr>
            </w:pPr>
            <w:r w:rsidRPr="004A34EE">
              <w:rPr>
                <w:rFonts w:ascii="Century Gothic" w:hAnsi="Century Gothic"/>
                <w:b/>
                <w:snapToGrid w:val="0"/>
                <w:color w:val="000000"/>
                <w:sz w:val="20"/>
                <w:szCs w:val="20"/>
              </w:rPr>
              <w:t>ФЛОРА</w:t>
            </w:r>
          </w:p>
        </w:tc>
        <w:tc>
          <w:tcPr>
            <w:tcW w:w="567" w:type="dxa"/>
            <w:tcBorders>
              <w:top w:val="nil"/>
              <w:left w:val="single" w:sz="4" w:space="0" w:color="auto"/>
              <w:bottom w:val="single" w:sz="4" w:space="0" w:color="auto"/>
              <w:right w:val="single" w:sz="4" w:space="0" w:color="auto"/>
            </w:tcBorders>
          </w:tcPr>
          <w:p w:rsidR="00A433AF" w:rsidRPr="004A34EE" w:rsidRDefault="00A433AF" w:rsidP="00B135B9">
            <w:pPr>
              <w:jc w:val="right"/>
              <w:rPr>
                <w:rFonts w:ascii="Century Gothic" w:hAnsi="Century Gothic" w:cs="Arial"/>
                <w:b/>
                <w:snapToGrid w:val="0"/>
                <w:color w:val="000000"/>
                <w:sz w:val="20"/>
                <w:szCs w:val="20"/>
              </w:rPr>
            </w:pPr>
          </w:p>
        </w:tc>
        <w:tc>
          <w:tcPr>
            <w:tcW w:w="6946"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cs="Arial"/>
                <w:snapToGrid w:val="0"/>
                <w:color w:val="000000"/>
                <w:sz w:val="20"/>
                <w:szCs w:val="20"/>
              </w:rPr>
            </w:pPr>
          </w:p>
        </w:tc>
      </w:tr>
      <w:tr w:rsidR="00D31B26" w:rsidRPr="004A34EE" w:rsidTr="00B135B9">
        <w:trPr>
          <w:gridAfter w:val="1"/>
          <w:wAfter w:w="2339"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Сладководни водорасли</w:t>
            </w:r>
          </w:p>
        </w:tc>
        <w:tc>
          <w:tcPr>
            <w:tcW w:w="567"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На територията на парка са установени 974 таксона сладководни водорасли, които представляват около 49% от всички таксони сладководни водорасли, срещащи се във влажните зони на страната. От тях 106 таксона (около 11%) са с природозащитен статут в различни европейски държави.</w:t>
            </w:r>
          </w:p>
        </w:tc>
      </w:tr>
      <w:tr w:rsidR="00D31B26" w:rsidRPr="004A34EE" w:rsidTr="00B135B9">
        <w:trPr>
          <w:gridAfter w:val="1"/>
          <w:wAfter w:w="2339"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napToGrid w:val="0"/>
                <w:color w:val="000000"/>
                <w:sz w:val="20"/>
                <w:szCs w:val="20"/>
              </w:rPr>
            </w:pPr>
            <w:r w:rsidRPr="004A34EE">
              <w:rPr>
                <w:rFonts w:ascii="Century Gothic" w:hAnsi="Century Gothic"/>
                <w:snapToGrid w:val="0"/>
                <w:color w:val="000000"/>
                <w:sz w:val="20"/>
                <w:szCs w:val="20"/>
              </w:rPr>
              <w:t>Лихенизирани гъби</w:t>
            </w:r>
          </w:p>
        </w:tc>
        <w:tc>
          <w:tcPr>
            <w:tcW w:w="567"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jc w:val="right"/>
              <w:rPr>
                <w:rFonts w:ascii="Century Gothic" w:hAnsi="Century Gothic"/>
                <w:sz w:val="20"/>
                <w:szCs w:val="20"/>
              </w:rPr>
            </w:pPr>
            <w:r w:rsidRPr="004A34EE">
              <w:rPr>
                <w:rFonts w:ascii="Century Gothic" w:hAnsi="Century Gothic"/>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 xml:space="preserve">На територията на парка са установени 251 вида лихенизирани гъби, които съставляват около 25% от известните за страната видове. Делът на консервационно-значимите видове, напр. </w:t>
            </w:r>
            <w:proofErr w:type="spellStart"/>
            <w:r w:rsidRPr="004A34EE">
              <w:rPr>
                <w:rFonts w:ascii="Century Gothic" w:hAnsi="Century Gothic"/>
                <w:i/>
                <w:sz w:val="20"/>
                <w:szCs w:val="20"/>
                <w:lang w:val="en-US"/>
              </w:rPr>
              <w:t>Lobaria</w:t>
            </w:r>
            <w:proofErr w:type="spellEnd"/>
            <w:r w:rsidRPr="004A34EE">
              <w:rPr>
                <w:rFonts w:ascii="Century Gothic" w:hAnsi="Century Gothic"/>
                <w:i/>
                <w:sz w:val="20"/>
                <w:szCs w:val="20"/>
                <w:lang w:val="ru-RU"/>
              </w:rPr>
              <w:t xml:space="preserve"> </w:t>
            </w:r>
            <w:proofErr w:type="spellStart"/>
            <w:r w:rsidRPr="004A34EE">
              <w:rPr>
                <w:rFonts w:ascii="Century Gothic" w:hAnsi="Century Gothic"/>
                <w:i/>
                <w:sz w:val="20"/>
                <w:szCs w:val="20"/>
                <w:lang w:val="en-US"/>
              </w:rPr>
              <w:t>pulmonaria</w:t>
            </w:r>
            <w:proofErr w:type="spellEnd"/>
            <w:r w:rsidRPr="004A34EE">
              <w:rPr>
                <w:rFonts w:ascii="Century Gothic" w:hAnsi="Century Gothic"/>
                <w:i/>
                <w:sz w:val="20"/>
                <w:szCs w:val="20"/>
              </w:rPr>
              <w:t>, Icmadophila ericetorum</w:t>
            </w:r>
            <w:r w:rsidRPr="004A34EE">
              <w:rPr>
                <w:rFonts w:ascii="Century Gothic" w:hAnsi="Century Gothic"/>
                <w:sz w:val="20"/>
                <w:szCs w:val="20"/>
              </w:rPr>
              <w:t xml:space="preserve">, </w:t>
            </w:r>
            <w:proofErr w:type="spellStart"/>
            <w:r w:rsidRPr="004A34EE">
              <w:rPr>
                <w:rFonts w:ascii="Century Gothic" w:hAnsi="Century Gothic"/>
                <w:i/>
                <w:sz w:val="20"/>
                <w:szCs w:val="20"/>
                <w:lang w:val="en-US"/>
              </w:rPr>
              <w:t>Usnea</w:t>
            </w:r>
            <w:proofErr w:type="spellEnd"/>
            <w:r w:rsidRPr="004A34EE">
              <w:rPr>
                <w:rFonts w:ascii="Century Gothic" w:hAnsi="Century Gothic"/>
                <w:i/>
                <w:sz w:val="20"/>
                <w:szCs w:val="20"/>
              </w:rPr>
              <w:t xml:space="preserve"> </w:t>
            </w:r>
            <w:proofErr w:type="spellStart"/>
            <w:r w:rsidRPr="004A34EE">
              <w:rPr>
                <w:rFonts w:ascii="Century Gothic" w:hAnsi="Century Gothic"/>
                <w:i/>
                <w:sz w:val="20"/>
                <w:szCs w:val="20"/>
                <w:lang w:val="en-US"/>
              </w:rPr>
              <w:t>longissima</w:t>
            </w:r>
            <w:proofErr w:type="spellEnd"/>
            <w:r w:rsidRPr="004A34EE">
              <w:rPr>
                <w:rFonts w:ascii="Century Gothic" w:hAnsi="Century Gothic"/>
                <w:i/>
                <w:sz w:val="20"/>
                <w:szCs w:val="20"/>
              </w:rPr>
              <w:t xml:space="preserve"> </w:t>
            </w:r>
            <w:r w:rsidRPr="004A34EE">
              <w:rPr>
                <w:rFonts w:ascii="Century Gothic" w:hAnsi="Century Gothic"/>
                <w:sz w:val="20"/>
                <w:szCs w:val="20"/>
              </w:rPr>
              <w:t>и др., е сравнително нисък (под 4%). Белодробният лишей (</w:t>
            </w:r>
            <w:proofErr w:type="spellStart"/>
            <w:r w:rsidRPr="004A34EE">
              <w:rPr>
                <w:rFonts w:ascii="Century Gothic" w:hAnsi="Century Gothic"/>
                <w:i/>
                <w:sz w:val="20"/>
                <w:szCs w:val="20"/>
                <w:lang w:val="en-US"/>
              </w:rPr>
              <w:t>Lobaria</w:t>
            </w:r>
            <w:proofErr w:type="spellEnd"/>
            <w:r w:rsidRPr="004A34EE">
              <w:rPr>
                <w:rFonts w:ascii="Century Gothic" w:hAnsi="Century Gothic"/>
                <w:i/>
                <w:sz w:val="20"/>
                <w:szCs w:val="20"/>
                <w:lang w:val="ru-RU"/>
              </w:rPr>
              <w:t xml:space="preserve"> </w:t>
            </w:r>
            <w:proofErr w:type="spellStart"/>
            <w:r w:rsidRPr="004A34EE">
              <w:rPr>
                <w:rFonts w:ascii="Century Gothic" w:hAnsi="Century Gothic"/>
                <w:i/>
                <w:sz w:val="20"/>
                <w:szCs w:val="20"/>
                <w:lang w:val="en-US"/>
              </w:rPr>
              <w:t>pulmonaria</w:t>
            </w:r>
            <w:proofErr w:type="spellEnd"/>
            <w:r w:rsidRPr="004A34EE">
              <w:rPr>
                <w:rFonts w:ascii="Century Gothic" w:hAnsi="Century Gothic"/>
                <w:sz w:val="20"/>
                <w:szCs w:val="20"/>
              </w:rPr>
              <w:t>) е с природозащитен статут в редица европейски страни.</w:t>
            </w:r>
          </w:p>
        </w:tc>
      </w:tr>
      <w:tr w:rsidR="00D31B26" w:rsidRPr="004A34EE" w:rsidTr="00B135B9">
        <w:trPr>
          <w:gridAfter w:val="1"/>
          <w:wAfter w:w="2339"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napToGrid w:val="0"/>
                <w:color w:val="000000"/>
                <w:sz w:val="20"/>
                <w:szCs w:val="20"/>
              </w:rPr>
            </w:pPr>
            <w:r w:rsidRPr="004A34EE">
              <w:rPr>
                <w:rFonts w:ascii="Century Gothic" w:hAnsi="Century Gothic"/>
                <w:snapToGrid w:val="0"/>
                <w:color w:val="000000"/>
                <w:sz w:val="20"/>
                <w:szCs w:val="20"/>
              </w:rPr>
              <w:t>Макромицети</w:t>
            </w:r>
          </w:p>
        </w:tc>
        <w:tc>
          <w:tcPr>
            <w:tcW w:w="567"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 xml:space="preserve">  +++</w:t>
            </w:r>
          </w:p>
        </w:tc>
        <w:tc>
          <w:tcPr>
            <w:tcW w:w="6946"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 xml:space="preserve">Броят на установените видове макромицети на територията на парка е </w:t>
            </w:r>
            <w:r w:rsidRPr="004A34EE">
              <w:rPr>
                <w:rFonts w:ascii="Century Gothic" w:hAnsi="Century Gothic"/>
                <w:sz w:val="20"/>
                <w:szCs w:val="20"/>
                <w:lang w:val="ru-RU"/>
              </w:rPr>
              <w:t>665, което представлява около 30% от известните за страната видове</w:t>
            </w:r>
            <w:r w:rsidRPr="004A34EE">
              <w:rPr>
                <w:rFonts w:ascii="Century Gothic" w:hAnsi="Century Gothic"/>
                <w:sz w:val="20"/>
                <w:szCs w:val="20"/>
              </w:rPr>
              <w:t xml:space="preserve">. Консервационно значимите видове са </w:t>
            </w:r>
            <w:r w:rsidRPr="004A34EE">
              <w:rPr>
                <w:rFonts w:ascii="Century Gothic" w:hAnsi="Century Gothic"/>
                <w:sz w:val="20"/>
                <w:szCs w:val="20"/>
                <w:lang w:val="ru-RU"/>
              </w:rPr>
              <w:t xml:space="preserve">64 </w:t>
            </w:r>
            <w:r w:rsidRPr="004A34EE">
              <w:rPr>
                <w:rFonts w:ascii="Century Gothic" w:hAnsi="Century Gothic"/>
                <w:sz w:val="20"/>
                <w:szCs w:val="20"/>
              </w:rPr>
              <w:t xml:space="preserve">вида (около 9,6% от общия брой видове). Три вида – </w:t>
            </w:r>
            <w:r w:rsidRPr="004A34EE">
              <w:rPr>
                <w:rFonts w:ascii="Century Gothic" w:hAnsi="Century Gothic"/>
                <w:i/>
                <w:sz w:val="20"/>
                <w:szCs w:val="20"/>
              </w:rPr>
              <w:t>Amylocystis lapponica,</w:t>
            </w:r>
            <w:r w:rsidRPr="004A34EE">
              <w:rPr>
                <w:rFonts w:ascii="Century Gothic" w:hAnsi="Century Gothic"/>
                <w:sz w:val="20"/>
                <w:szCs w:val="20"/>
              </w:rPr>
              <w:t xml:space="preserve"> </w:t>
            </w:r>
            <w:r w:rsidRPr="004A34EE">
              <w:rPr>
                <w:rFonts w:ascii="Century Gothic" w:hAnsi="Century Gothic"/>
                <w:i/>
                <w:sz w:val="20"/>
                <w:szCs w:val="20"/>
              </w:rPr>
              <w:t xml:space="preserve">Gomphus clavatus </w:t>
            </w:r>
            <w:r w:rsidRPr="004A34EE">
              <w:rPr>
                <w:rFonts w:ascii="Century Gothic" w:hAnsi="Century Gothic"/>
                <w:sz w:val="20"/>
                <w:szCs w:val="20"/>
              </w:rPr>
              <w:t>и</w:t>
            </w:r>
            <w:r w:rsidRPr="004A34EE">
              <w:rPr>
                <w:rFonts w:ascii="Century Gothic" w:hAnsi="Century Gothic"/>
                <w:i/>
                <w:sz w:val="20"/>
                <w:szCs w:val="20"/>
              </w:rPr>
              <w:t xml:space="preserve"> Suillus sibiricus</w:t>
            </w:r>
            <w:r w:rsidRPr="004A34EE">
              <w:rPr>
                <w:rFonts w:ascii="Century Gothic" w:hAnsi="Century Gothic"/>
                <w:sz w:val="20"/>
                <w:szCs w:val="20"/>
              </w:rPr>
              <w:t>,</w:t>
            </w:r>
            <w:r w:rsidRPr="004A34EE">
              <w:rPr>
                <w:rFonts w:ascii="Century Gothic" w:hAnsi="Century Gothic"/>
                <w:i/>
                <w:sz w:val="20"/>
                <w:szCs w:val="20"/>
              </w:rPr>
              <w:t xml:space="preserve"> </w:t>
            </w:r>
            <w:r w:rsidRPr="004A34EE">
              <w:rPr>
                <w:rFonts w:ascii="Century Gothic" w:hAnsi="Century Gothic"/>
                <w:sz w:val="20"/>
                <w:szCs w:val="20"/>
              </w:rPr>
              <w:t>са с европейски статут за застрашеност.</w:t>
            </w:r>
          </w:p>
        </w:tc>
      </w:tr>
      <w:tr w:rsidR="00D31B26" w:rsidRPr="004A34EE" w:rsidTr="00B135B9">
        <w:trPr>
          <w:gridAfter w:val="1"/>
          <w:wAfter w:w="2339"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Мъхове</w:t>
            </w:r>
          </w:p>
        </w:tc>
        <w:tc>
          <w:tcPr>
            <w:tcW w:w="567"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jc w:val="right"/>
              <w:rPr>
                <w:rFonts w:ascii="Century Gothic" w:hAnsi="Century Gothic"/>
                <w:snapToGrid w:val="0"/>
                <w:sz w:val="20"/>
                <w:szCs w:val="20"/>
              </w:rPr>
            </w:pPr>
            <w:r w:rsidRPr="004A34EE">
              <w:rPr>
                <w:rFonts w:ascii="Century Gothic" w:hAnsi="Century Gothic"/>
                <w:snapToGrid w:val="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В Парка е регистриран един приоритетен за опазване вид</w:t>
            </w:r>
            <w:r w:rsidR="009F5767">
              <w:rPr>
                <w:rFonts w:ascii="Century Gothic" w:hAnsi="Century Gothic"/>
                <w:sz w:val="20"/>
                <w:szCs w:val="20"/>
              </w:rPr>
              <w:t xml:space="preserve"> (</w:t>
            </w:r>
            <w:proofErr w:type="spellStart"/>
            <w:r w:rsidR="009F5767">
              <w:rPr>
                <w:rFonts w:ascii="Century Gothic" w:hAnsi="Century Gothic"/>
                <w:sz w:val="20"/>
                <w:szCs w:val="20"/>
                <w:lang w:val="en-US"/>
              </w:rPr>
              <w:t>Buxbaumia</w:t>
            </w:r>
            <w:proofErr w:type="spellEnd"/>
            <w:r w:rsidR="009F5767">
              <w:rPr>
                <w:rFonts w:ascii="Century Gothic" w:hAnsi="Century Gothic"/>
                <w:sz w:val="20"/>
                <w:szCs w:val="20"/>
                <w:lang w:val="en-US"/>
              </w:rPr>
              <w:t xml:space="preserve"> </w:t>
            </w:r>
            <w:proofErr w:type="spellStart"/>
            <w:r w:rsidR="009F5767">
              <w:rPr>
                <w:rFonts w:ascii="Century Gothic" w:hAnsi="Century Gothic"/>
                <w:sz w:val="20"/>
                <w:szCs w:val="20"/>
                <w:lang w:val="en-US"/>
              </w:rPr>
              <w:t>viridis</w:t>
            </w:r>
            <w:proofErr w:type="spellEnd"/>
            <w:r w:rsidR="009F5767">
              <w:rPr>
                <w:rFonts w:ascii="Century Gothic" w:hAnsi="Century Gothic"/>
                <w:sz w:val="20"/>
                <w:szCs w:val="20"/>
                <w:lang w:val="en-US"/>
              </w:rPr>
              <w:t>)</w:t>
            </w:r>
            <w:r w:rsidRPr="004A34EE">
              <w:rPr>
                <w:rFonts w:ascii="Century Gothic" w:hAnsi="Century Gothic"/>
                <w:sz w:val="20"/>
                <w:szCs w:val="20"/>
              </w:rPr>
              <w:t>, но общият брой на регистрираните е 41% от българската мъхова флора, което и показател за много добра проява на този компонент на биоразнообразието</w:t>
            </w:r>
          </w:p>
        </w:tc>
      </w:tr>
      <w:tr w:rsidR="00D31B26" w:rsidRPr="004A34EE" w:rsidTr="00B135B9">
        <w:trPr>
          <w:gridAfter w:val="1"/>
          <w:wAfter w:w="2339" w:type="dxa"/>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Папратовидни и семенни растения</w:t>
            </w:r>
          </w:p>
        </w:tc>
        <w:tc>
          <w:tcPr>
            <w:tcW w:w="567"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jc w:val="right"/>
              <w:rPr>
                <w:rFonts w:ascii="Century Gothic" w:hAnsi="Century Gothic"/>
                <w:sz w:val="20"/>
                <w:szCs w:val="20"/>
              </w:rPr>
            </w:pPr>
            <w:r w:rsidRPr="004A34EE">
              <w:rPr>
                <w:rFonts w:ascii="Century Gothic" w:hAnsi="Century Gothic"/>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 xml:space="preserve">Биологичното разнообразие на парка е много високо – 1318 вида, които представляват около 32% от българската флора. Значително е присъствието на консервационно-значими видове –153 вида (11,6% от общия брой), вкл. и на видове от Директивата за местообитанията, като </w:t>
            </w:r>
            <w:proofErr w:type="spellStart"/>
            <w:r w:rsidRPr="004A34EE">
              <w:rPr>
                <w:rFonts w:ascii="Century Gothic" w:hAnsi="Century Gothic"/>
                <w:i/>
                <w:sz w:val="20"/>
                <w:szCs w:val="20"/>
                <w:lang w:val="en-US"/>
              </w:rPr>
              <w:t>Tozzia</w:t>
            </w:r>
            <w:proofErr w:type="spellEnd"/>
            <w:r w:rsidRPr="004A34EE">
              <w:rPr>
                <w:rFonts w:ascii="Century Gothic" w:hAnsi="Century Gothic"/>
                <w:i/>
                <w:sz w:val="20"/>
                <w:szCs w:val="20"/>
                <w:lang w:val="en-US"/>
              </w:rPr>
              <w:t xml:space="preserve"> </w:t>
            </w:r>
            <w:proofErr w:type="spellStart"/>
            <w:r w:rsidRPr="004A34EE">
              <w:rPr>
                <w:rFonts w:ascii="Century Gothic" w:hAnsi="Century Gothic"/>
                <w:i/>
                <w:sz w:val="20"/>
                <w:szCs w:val="20"/>
                <w:lang w:val="en-US"/>
              </w:rPr>
              <w:t>alpina</w:t>
            </w:r>
            <w:proofErr w:type="spellEnd"/>
            <w:r w:rsidRPr="004A34EE">
              <w:rPr>
                <w:rFonts w:ascii="Century Gothic" w:hAnsi="Century Gothic"/>
                <w:sz w:val="20"/>
                <w:szCs w:val="20"/>
                <w:lang w:val="en-US"/>
              </w:rPr>
              <w:t xml:space="preserve"> subsp. </w:t>
            </w:r>
            <w:proofErr w:type="spellStart"/>
            <w:r w:rsidRPr="004A34EE">
              <w:rPr>
                <w:rFonts w:ascii="Century Gothic" w:hAnsi="Century Gothic"/>
                <w:i/>
                <w:sz w:val="20"/>
                <w:szCs w:val="20"/>
                <w:lang w:val="en-US"/>
              </w:rPr>
              <w:t>carpathica</w:t>
            </w:r>
            <w:proofErr w:type="spellEnd"/>
            <w:r w:rsidRPr="004A34EE">
              <w:rPr>
                <w:rFonts w:ascii="Century Gothic" w:hAnsi="Century Gothic"/>
                <w:sz w:val="20"/>
                <w:szCs w:val="20"/>
                <w:lang w:val="en-US"/>
              </w:rPr>
              <w:t>.</w:t>
            </w:r>
            <w:r w:rsidRPr="004A34EE">
              <w:rPr>
                <w:rFonts w:ascii="Century Gothic" w:hAnsi="Century Gothic"/>
                <w:sz w:val="20"/>
                <w:szCs w:val="20"/>
              </w:rPr>
              <w:t xml:space="preserve"> В Червен списък на папратовидните и семенните растения в България са включени 119 вида. Защитени са 68 вида. В Бернската конвенция са включени 7 вида. Ендемичните видове са 125, от които 89 са балкански ендемита и 36 български.</w:t>
            </w:r>
          </w:p>
        </w:tc>
      </w:tr>
      <w:tr w:rsidR="00D31B26" w:rsidRPr="004A34EE" w:rsidTr="00B135B9">
        <w:trPr>
          <w:gridAfter w:val="1"/>
          <w:wAfter w:w="2339" w:type="dxa"/>
          <w:trHeight w:val="247"/>
        </w:trPr>
        <w:tc>
          <w:tcPr>
            <w:tcW w:w="1560" w:type="dxa"/>
            <w:tcBorders>
              <w:top w:val="single" w:sz="4" w:space="0" w:color="auto"/>
              <w:left w:val="single" w:sz="4" w:space="0" w:color="auto"/>
              <w:bottom w:val="nil"/>
              <w:right w:val="nil"/>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Лечебни растения</w:t>
            </w:r>
          </w:p>
        </w:tc>
        <w:tc>
          <w:tcPr>
            <w:tcW w:w="567" w:type="dxa"/>
            <w:tcBorders>
              <w:top w:val="nil"/>
              <w:left w:val="single" w:sz="4" w:space="0" w:color="auto"/>
              <w:bottom w:val="single" w:sz="4" w:space="0" w:color="auto"/>
              <w:right w:val="nil"/>
            </w:tcBorders>
          </w:tcPr>
          <w:p w:rsidR="00D31B26" w:rsidRPr="004A34EE" w:rsidRDefault="00D31B26" w:rsidP="00DE6282">
            <w:pPr>
              <w:jc w:val="center"/>
              <w:rPr>
                <w:rFonts w:ascii="Century Gothic" w:hAnsi="Century Gothic"/>
                <w:sz w:val="20"/>
                <w:szCs w:val="20"/>
              </w:rPr>
            </w:pPr>
            <w:r w:rsidRPr="004A34EE">
              <w:rPr>
                <w:rFonts w:ascii="Century Gothic" w:hAnsi="Century Gothic"/>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tabs>
                <w:tab w:val="num" w:pos="2160"/>
              </w:tabs>
              <w:rPr>
                <w:rFonts w:ascii="Century Gothic" w:hAnsi="Century Gothic"/>
                <w:color w:val="000000"/>
                <w:sz w:val="20"/>
                <w:szCs w:val="20"/>
              </w:rPr>
            </w:pPr>
            <w:r w:rsidRPr="004A34EE">
              <w:rPr>
                <w:rFonts w:ascii="Century Gothic" w:hAnsi="Century Gothic"/>
                <w:sz w:val="20"/>
                <w:szCs w:val="20"/>
              </w:rPr>
              <w:t xml:space="preserve">Общият брой установени видове лечебни растения е 407 (52% от видовете за страната). От тях с природозащитна значимост са 39 </w:t>
            </w:r>
            <w:r w:rsidRPr="004A34EE">
              <w:rPr>
                <w:rFonts w:ascii="Century Gothic" w:hAnsi="Century Gothic"/>
                <w:sz w:val="20"/>
                <w:szCs w:val="20"/>
              </w:rPr>
              <w:lastRenderedPageBreak/>
              <w:t>вида (9,6% от общия брой видове в парка). Под специален режим на опазване и ползване според ЗЛР са 19 вида – 11 разрешени само за лично ползване, а за 8 ежегодно се отпускат квоти за събиране, определяни от МОСВ</w:t>
            </w:r>
          </w:p>
        </w:tc>
      </w:tr>
      <w:tr w:rsidR="00A433AF" w:rsidRPr="004A34EE" w:rsidTr="00B135B9">
        <w:trPr>
          <w:gridAfter w:val="1"/>
          <w:wAfter w:w="2339" w:type="dxa"/>
          <w:cantSplit/>
          <w:trHeight w:val="247"/>
        </w:trPr>
        <w:tc>
          <w:tcPr>
            <w:tcW w:w="9073" w:type="dxa"/>
            <w:gridSpan w:val="3"/>
            <w:tcBorders>
              <w:top w:val="single" w:sz="4" w:space="0" w:color="auto"/>
              <w:left w:val="single" w:sz="4" w:space="0" w:color="auto"/>
              <w:bottom w:val="nil"/>
              <w:right w:val="single" w:sz="4" w:space="0" w:color="auto"/>
            </w:tcBorders>
          </w:tcPr>
          <w:p w:rsidR="00A433AF" w:rsidRPr="004A34EE" w:rsidRDefault="00A433AF" w:rsidP="00B135B9">
            <w:pPr>
              <w:keepNext/>
              <w:outlineLvl w:val="3"/>
              <w:rPr>
                <w:rFonts w:ascii="Century Gothic" w:hAnsi="Century Gothic" w:cs="Arial"/>
                <w:b/>
                <w:snapToGrid w:val="0"/>
                <w:sz w:val="20"/>
                <w:szCs w:val="20"/>
                <w:lang w:val="en-US"/>
              </w:rPr>
            </w:pPr>
            <w:r w:rsidRPr="004A34EE">
              <w:rPr>
                <w:rFonts w:ascii="Century Gothic" w:hAnsi="Century Gothic"/>
                <w:b/>
                <w:sz w:val="20"/>
                <w:szCs w:val="20"/>
                <w:lang w:val="en-US"/>
              </w:rPr>
              <w:lastRenderedPageBreak/>
              <w:t>ФАУНА</w:t>
            </w:r>
          </w:p>
        </w:tc>
      </w:tr>
      <w:tr w:rsidR="00A433AF" w:rsidRPr="004A34EE" w:rsidTr="00B135B9">
        <w:trPr>
          <w:gridAfter w:val="1"/>
          <w:wAfter w:w="2339" w:type="dxa"/>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Безгръбначни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A433AF" w:rsidRPr="004A34EE" w:rsidRDefault="00A433AF" w:rsidP="004A34EE">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В територията на парка групата на безгръбначните животни включва около 16% от видовете, установени в България. </w:t>
            </w:r>
            <w:r w:rsidR="00D3584A">
              <w:rPr>
                <w:rFonts w:ascii="Century Gothic" w:hAnsi="Century Gothic"/>
                <w:snapToGrid w:val="0"/>
                <w:color w:val="000000"/>
                <w:sz w:val="20"/>
                <w:szCs w:val="20"/>
              </w:rPr>
              <w:t xml:space="preserve"> </w:t>
            </w:r>
            <w:r w:rsidRPr="004A34EE">
              <w:rPr>
                <w:rFonts w:ascii="Century Gothic" w:hAnsi="Century Gothic"/>
                <w:snapToGrid w:val="0"/>
                <w:color w:val="000000"/>
                <w:sz w:val="20"/>
                <w:szCs w:val="20"/>
              </w:rPr>
              <w:t>Като се има предвид, че общата проученост на безгръбначната фауна в планината не надхвърля 60%, разнообразието от таксони може да се прецени като високо. Реално процентите и степента ще се окажат по-високи след пълното проучване на парка.</w:t>
            </w:r>
            <w:r w:rsidR="00D3584A">
              <w:rPr>
                <w:rFonts w:ascii="Century Gothic" w:hAnsi="Century Gothic"/>
                <w:snapToGrid w:val="0"/>
                <w:color w:val="000000"/>
                <w:sz w:val="20"/>
                <w:szCs w:val="20"/>
              </w:rPr>
              <w:t xml:space="preserve"> </w:t>
            </w:r>
            <w:r w:rsidRPr="004A34EE">
              <w:rPr>
                <w:rFonts w:ascii="Century Gothic" w:hAnsi="Century Gothic"/>
                <w:snapToGrid w:val="0"/>
                <w:color w:val="000000"/>
                <w:sz w:val="20"/>
                <w:szCs w:val="20"/>
              </w:rPr>
              <w:t>Паркът е основен елемент от Общоевропейската екологична мрежа “НАТУРА 2000” в България.</w:t>
            </w:r>
            <w:r w:rsidR="00D3584A">
              <w:rPr>
                <w:rFonts w:ascii="Century Gothic" w:hAnsi="Century Gothic"/>
                <w:snapToGrid w:val="0"/>
                <w:color w:val="000000"/>
                <w:sz w:val="20"/>
                <w:szCs w:val="20"/>
              </w:rPr>
              <w:t xml:space="preserve"> </w:t>
            </w:r>
            <w:r w:rsidRPr="004A34EE">
              <w:rPr>
                <w:rFonts w:ascii="Century Gothic" w:hAnsi="Century Gothic"/>
                <w:snapToGrid w:val="0"/>
                <w:color w:val="000000"/>
                <w:sz w:val="20"/>
                <w:szCs w:val="20"/>
              </w:rPr>
              <w:t>Голямо е разнообразието от природни местообитания. Повечето от тях имат Европейска или Национална природозащитна значимост.</w:t>
            </w:r>
            <w:r w:rsidR="00D3584A">
              <w:rPr>
                <w:rFonts w:ascii="Century Gothic" w:hAnsi="Century Gothic"/>
                <w:snapToGrid w:val="0"/>
                <w:color w:val="000000"/>
                <w:sz w:val="20"/>
                <w:szCs w:val="20"/>
              </w:rPr>
              <w:t xml:space="preserve"> </w:t>
            </w:r>
            <w:r w:rsidRPr="004A34EE">
              <w:rPr>
                <w:rFonts w:ascii="Century Gothic" w:hAnsi="Century Gothic"/>
                <w:snapToGrid w:val="0"/>
                <w:color w:val="000000"/>
                <w:sz w:val="20"/>
                <w:szCs w:val="20"/>
              </w:rPr>
              <w:t>Паркът е един от основните убежища (рефугиуми) на аркто-алпийски елементи във високите планини на южната част на Европа;</w:t>
            </w:r>
          </w:p>
          <w:p w:rsidR="00A433AF" w:rsidRPr="004A34EE" w:rsidRDefault="00A433AF" w:rsidP="004A34EE">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От безгръбначната фауна са установени 4186вида.</w:t>
            </w:r>
          </w:p>
          <w:p w:rsidR="00A433AF" w:rsidRPr="004A34EE" w:rsidRDefault="00A433AF" w:rsidP="004A34EE">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Ендемичните форми са 280 вида. От тях 123 вида са балкански, 123 вида са български и 34 вида са локални ендемити.</w:t>
            </w:r>
          </w:p>
          <w:p w:rsidR="00A433AF" w:rsidRPr="004A34EE" w:rsidRDefault="00A433AF" w:rsidP="004A34EE">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Паркът е формообразуващо огнище за растения и безгръбначни животни.</w:t>
            </w:r>
          </w:p>
          <w:p w:rsidR="00A433AF" w:rsidRPr="004A34EE" w:rsidRDefault="00A433AF" w:rsidP="004A34EE">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Паркът е екологичен коридор, способстващ обмена, разпространението и връзката на видовете от планините в тази част на Балканския полуостров.</w:t>
            </w:r>
          </w:p>
          <w:p w:rsidR="00A433AF" w:rsidRPr="004A34EE" w:rsidRDefault="00A433AF" w:rsidP="004A34EE">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Паркът е една от трите защитени територии с висока степен на естественост (около 70% от територията е заета от естествени екосистеми).</w:t>
            </w:r>
          </w:p>
          <w:p w:rsidR="00A433AF" w:rsidRPr="004A34EE" w:rsidRDefault="00A433AF" w:rsidP="004A34EE">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Паркът включва голям брой типове природни местообитания.</w:t>
            </w:r>
          </w:p>
        </w:tc>
      </w:tr>
      <w:tr w:rsidR="00A433AF" w:rsidRPr="004A34EE" w:rsidTr="00B135B9">
        <w:trPr>
          <w:gridAfter w:val="1"/>
          <w:wAfter w:w="2339" w:type="dxa"/>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Риби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По време на теренните проучвания е установен един вид, приоритетен за опазване от мрежата Натура 2000 – главоч (Cottus gobio). Популацията на вида в границите на Парка представлява повече от 10 % от националната популация на вида.</w:t>
            </w:r>
          </w:p>
        </w:tc>
      </w:tr>
      <w:tr w:rsidR="00A433AF" w:rsidRPr="004A34EE" w:rsidTr="00B135B9">
        <w:trPr>
          <w:gridAfter w:val="1"/>
          <w:wAfter w:w="2339" w:type="dxa"/>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Земноводни и влечуги</w:t>
            </w:r>
          </w:p>
        </w:tc>
        <w:tc>
          <w:tcPr>
            <w:tcW w:w="567" w:type="dxa"/>
            <w:tcBorders>
              <w:top w:val="single" w:sz="4" w:space="0" w:color="auto"/>
              <w:left w:val="nil"/>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946" w:type="dxa"/>
            <w:tcBorders>
              <w:top w:val="single" w:sz="4" w:space="0" w:color="auto"/>
              <w:left w:val="single" w:sz="4" w:space="0" w:color="auto"/>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В парка са установени уязвими в световен/национален мащаб видове, както и приоритетни по НСМБР, като общият брой видове е показател за високо биологично разнообразие</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Птици</w:t>
            </w:r>
          </w:p>
        </w:tc>
        <w:tc>
          <w:tcPr>
            <w:tcW w:w="567" w:type="dxa"/>
            <w:tcBorders>
              <w:top w:val="single" w:sz="4" w:space="0" w:color="auto"/>
              <w:left w:val="nil"/>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946" w:type="dxa"/>
            <w:tcBorders>
              <w:top w:val="single" w:sz="4" w:space="0" w:color="auto"/>
              <w:left w:val="single" w:sz="4" w:space="0" w:color="auto"/>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Установените 156 вида птици представляват около 35,5% от орнитофауната на България.Можем да оценим това разнообразие на птици като средно, което е нормално за високите планини, където условията са твърде екстремни , а много местообитания и видове обитаващи на малка надморска височина не са представени.</w:t>
            </w:r>
          </w:p>
        </w:tc>
        <w:tc>
          <w:tcPr>
            <w:tcW w:w="2339" w:type="dxa"/>
          </w:tcPr>
          <w:p w:rsidR="00A433AF" w:rsidRPr="004A34EE" w:rsidRDefault="00A433AF" w:rsidP="00B135B9">
            <w:pPr>
              <w:pStyle w:val="ListParagraph"/>
              <w:spacing w:line="360" w:lineRule="auto"/>
              <w:ind w:left="0"/>
              <w:rPr>
                <w:rFonts w:ascii="Century Gothic" w:hAnsi="Century Gothic"/>
                <w:sz w:val="20"/>
                <w:szCs w:val="20"/>
              </w:rPr>
            </w:pPr>
          </w:p>
        </w:tc>
      </w:tr>
      <w:tr w:rsidR="00A433AF" w:rsidRPr="004A34EE" w:rsidTr="00B135B9">
        <w:trPr>
          <w:gridAfter w:val="1"/>
          <w:wAfter w:w="2339" w:type="dxa"/>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Бозайници (без 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Наземната бозайна фауна на НП „Рила” включва 40 вида бозайници (без прилепи и синантропни видове наземни бозайници) от 16 семейства и 5 разреда. Видовото разнообразие може да се оцени като сравнително голямо. То е типично за планинските екосистеми на територията на страната и се характеризира с висока степен на консервационна значимост. На територията на националния парк се срещат приблизително 69 % от автохтонната наземна бозайна фауна, типична за страната. </w:t>
            </w:r>
          </w:p>
        </w:tc>
      </w:tr>
      <w:tr w:rsidR="00A433AF" w:rsidRPr="004A34EE" w:rsidTr="00B135B9">
        <w:trPr>
          <w:gridAfter w:val="1"/>
          <w:wAfter w:w="2339" w:type="dxa"/>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6946"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Територията на резервата се обитава или представлява благоприятно местообитание на 22 вида прилепи, или около 66 % от състава на българската прилепна фауна. Специфичното зоогеографско положение на територията, заедно с ландшафтните особености, определят наличието и на два от най-редките видове прилепи в България: северен прилеп (Eptesicus </w:t>
            </w:r>
            <w:r w:rsidRPr="004A34EE">
              <w:rPr>
                <w:rFonts w:ascii="Century Gothic" w:hAnsi="Century Gothic"/>
                <w:snapToGrid w:val="0"/>
                <w:color w:val="000000"/>
                <w:sz w:val="20"/>
                <w:szCs w:val="20"/>
              </w:rPr>
              <w:lastRenderedPageBreak/>
              <w:t xml:space="preserve">nilssonii) и голям (гигантски) вечерник (Nyctalus lasiopterus). </w:t>
            </w:r>
          </w:p>
        </w:tc>
      </w:tr>
    </w:tbl>
    <w:p w:rsidR="00A433AF" w:rsidRPr="004A34EE" w:rsidRDefault="00A433AF" w:rsidP="00A433AF">
      <w:pPr>
        <w:rPr>
          <w:rFonts w:ascii="Century Gothic" w:hAnsi="Century Gothic"/>
          <w:sz w:val="20"/>
          <w:szCs w:val="20"/>
        </w:rPr>
      </w:pPr>
    </w:p>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1" w:color="auto"/>
          <w:left w:val="single" w:sz="4" w:space="4" w:color="auto"/>
          <w:bottom w:val="single" w:sz="4" w:space="1" w:color="auto"/>
          <w:right w:val="single" w:sz="4" w:space="9" w:color="auto"/>
        </w:pBdr>
        <w:shd w:val="pct25" w:color="000000" w:fill="FFFFFF"/>
        <w:rPr>
          <w:rFonts w:ascii="Century Gothic" w:hAnsi="Century Gothic"/>
          <w:b/>
          <w:sz w:val="20"/>
          <w:szCs w:val="20"/>
        </w:rPr>
      </w:pPr>
      <w:r w:rsidRPr="004A34EE">
        <w:rPr>
          <w:rFonts w:ascii="Century Gothic" w:hAnsi="Century Gothic"/>
          <w:b/>
          <w:sz w:val="20"/>
          <w:szCs w:val="20"/>
        </w:rPr>
        <w:t>1.21.7. Стабилност и нестабилност</w:t>
      </w:r>
    </w:p>
    <w:p w:rsidR="00A433AF" w:rsidRPr="004A34EE" w:rsidRDefault="00A433AF" w:rsidP="00A433AF">
      <w:pPr>
        <w:rPr>
          <w:rFonts w:ascii="Century Gothic" w:hAnsi="Century Gothic"/>
          <w:sz w:val="20"/>
          <w:szCs w:val="20"/>
        </w:rPr>
      </w:pPr>
    </w:p>
    <w:p w:rsidR="00A433AF" w:rsidRPr="004A34EE" w:rsidRDefault="00A433AF" w:rsidP="00A433AF">
      <w:pPr>
        <w:pBdr>
          <w:top w:val="single" w:sz="4" w:space="2" w:color="auto"/>
          <w:left w:val="single" w:sz="4" w:space="4" w:color="auto"/>
          <w:bottom w:val="single" w:sz="4" w:space="1" w:color="auto"/>
          <w:right w:val="single" w:sz="4" w:space="0" w:color="auto"/>
        </w:pBdr>
        <w:rPr>
          <w:rFonts w:ascii="Century Gothic" w:hAnsi="Century Gothic"/>
          <w:sz w:val="20"/>
          <w:szCs w:val="20"/>
        </w:rPr>
      </w:pPr>
      <w:r w:rsidRPr="004A34EE">
        <w:rPr>
          <w:rFonts w:ascii="Century Gothic" w:hAnsi="Century Gothic"/>
          <w:sz w:val="20"/>
          <w:szCs w:val="20"/>
        </w:rPr>
        <w:t xml:space="preserve">СТЕПЕНИ:    </w:t>
      </w:r>
      <w:r w:rsidRPr="004A34EE">
        <w:rPr>
          <w:rFonts w:ascii="Century Gothic" w:hAnsi="Century Gothic" w:cs="Arial"/>
          <w:b/>
          <w:sz w:val="20"/>
          <w:szCs w:val="20"/>
        </w:rPr>
        <w:t>+</w:t>
      </w:r>
      <w:r w:rsidRPr="004A34EE">
        <w:rPr>
          <w:rFonts w:ascii="Century Gothic" w:hAnsi="Century Gothic"/>
          <w:sz w:val="20"/>
          <w:szCs w:val="20"/>
        </w:rPr>
        <w:t>- ниска степен или нестабилни</w:t>
      </w:r>
      <w:r w:rsidRPr="004A34EE">
        <w:rPr>
          <w:rFonts w:ascii="Century Gothic" w:hAnsi="Century Gothic" w:cs="Arial"/>
          <w:b/>
          <w:sz w:val="20"/>
          <w:szCs w:val="20"/>
        </w:rPr>
        <w:t>++</w:t>
      </w:r>
      <w:r w:rsidRPr="004A34EE">
        <w:rPr>
          <w:rFonts w:ascii="Century Gothic" w:hAnsi="Century Gothic"/>
          <w:sz w:val="20"/>
          <w:szCs w:val="20"/>
        </w:rPr>
        <w:t>-  средна</w:t>
      </w:r>
      <w:r w:rsidRPr="004A34EE">
        <w:rPr>
          <w:rFonts w:ascii="Century Gothic" w:hAnsi="Century Gothic" w:cs="Arial"/>
          <w:b/>
          <w:sz w:val="20"/>
          <w:szCs w:val="20"/>
        </w:rPr>
        <w:t xml:space="preserve">+++ </w:t>
      </w:r>
      <w:r w:rsidRPr="004A34EE">
        <w:rPr>
          <w:rFonts w:ascii="Century Gothic" w:hAnsi="Century Gothic"/>
          <w:sz w:val="20"/>
          <w:szCs w:val="20"/>
        </w:rPr>
        <w:t>- висока степен или стабилни</w:t>
      </w:r>
    </w:p>
    <w:p w:rsidR="00A433AF" w:rsidRPr="004A34EE" w:rsidRDefault="00A433AF" w:rsidP="00A433AF">
      <w:pPr>
        <w:rPr>
          <w:rFonts w:ascii="Century Gothic" w:hAnsi="Century Gothic"/>
          <w:sz w:val="20"/>
          <w:szCs w:val="20"/>
        </w:rPr>
      </w:pPr>
    </w:p>
    <w:tbl>
      <w:tblPr>
        <w:tblW w:w="0" w:type="auto"/>
        <w:tblInd w:w="30" w:type="dxa"/>
        <w:tblLayout w:type="fixed"/>
        <w:tblCellMar>
          <w:left w:w="30" w:type="dxa"/>
          <w:right w:w="30" w:type="dxa"/>
        </w:tblCellMar>
        <w:tblLook w:val="0000" w:firstRow="0" w:lastRow="0" w:firstColumn="0" w:lastColumn="0" w:noHBand="0" w:noVBand="0"/>
      </w:tblPr>
      <w:tblGrid>
        <w:gridCol w:w="1560"/>
        <w:gridCol w:w="567"/>
        <w:gridCol w:w="5325"/>
        <w:gridCol w:w="1559"/>
      </w:tblGrid>
      <w:tr w:rsidR="00A433AF" w:rsidRPr="004A34EE" w:rsidTr="00B135B9">
        <w:trPr>
          <w:trHeight w:val="509"/>
        </w:trPr>
        <w:tc>
          <w:tcPr>
            <w:tcW w:w="1560" w:type="dxa"/>
            <w:tcBorders>
              <w:top w:val="single" w:sz="4" w:space="0" w:color="auto"/>
              <w:left w:val="single" w:sz="4" w:space="0" w:color="auto"/>
              <w:bottom w:val="nil"/>
              <w:right w:val="single" w:sz="4" w:space="0" w:color="auto"/>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ВИД</w:t>
            </w:r>
          </w:p>
        </w:tc>
        <w:tc>
          <w:tcPr>
            <w:tcW w:w="567" w:type="dxa"/>
            <w:tcBorders>
              <w:top w:val="single" w:sz="4" w:space="0" w:color="auto"/>
              <w:left w:val="nil"/>
              <w:bottom w:val="nil"/>
              <w:right w:val="nil"/>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СТЕПЕН</w:t>
            </w:r>
          </w:p>
        </w:tc>
        <w:tc>
          <w:tcPr>
            <w:tcW w:w="5325" w:type="dxa"/>
            <w:tcBorders>
              <w:top w:val="single" w:sz="4" w:space="0" w:color="auto"/>
              <w:left w:val="single" w:sz="4" w:space="0" w:color="auto"/>
              <w:bottom w:val="nil"/>
              <w:right w:val="nil"/>
            </w:tcBorders>
            <w:shd w:val="pct12" w:color="000000" w:fill="FFFFFF"/>
          </w:tcPr>
          <w:p w:rsidR="00A433AF" w:rsidRPr="004A34EE" w:rsidRDefault="00A433AF" w:rsidP="00B135B9">
            <w:pPr>
              <w:jc w:val="center"/>
              <w:rPr>
                <w:rFonts w:ascii="Century Gothic" w:hAnsi="Century Gothic"/>
                <w:b/>
                <w:snapToGrid w:val="0"/>
                <w:color w:val="000000"/>
                <w:sz w:val="20"/>
                <w:szCs w:val="20"/>
              </w:rPr>
            </w:pPr>
            <w:r w:rsidRPr="004A34EE">
              <w:rPr>
                <w:rFonts w:ascii="Century Gothic" w:hAnsi="Century Gothic"/>
                <w:b/>
                <w:snapToGrid w:val="0"/>
                <w:color w:val="000000"/>
                <w:sz w:val="20"/>
                <w:szCs w:val="20"/>
              </w:rPr>
              <w:t>ПРИЧИНИ / ОСНОВАНИЯ</w:t>
            </w:r>
          </w:p>
        </w:tc>
        <w:tc>
          <w:tcPr>
            <w:tcW w:w="1559" w:type="dxa"/>
            <w:tcBorders>
              <w:top w:val="single" w:sz="4" w:space="0" w:color="auto"/>
              <w:left w:val="single" w:sz="4" w:space="0" w:color="auto"/>
              <w:bottom w:val="nil"/>
              <w:right w:val="single" w:sz="4" w:space="0" w:color="auto"/>
            </w:tcBorders>
            <w:shd w:val="pct12" w:color="000000" w:fill="FFFFFF"/>
          </w:tcPr>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НЕОБХОДИ</w:t>
            </w:r>
          </w:p>
          <w:p w:rsidR="00A433AF" w:rsidRPr="004A34EE" w:rsidRDefault="00A433AF" w:rsidP="00B135B9">
            <w:pPr>
              <w:rPr>
                <w:rFonts w:ascii="Century Gothic" w:hAnsi="Century Gothic"/>
                <w:b/>
                <w:snapToGrid w:val="0"/>
                <w:color w:val="000000"/>
                <w:sz w:val="20"/>
                <w:szCs w:val="20"/>
              </w:rPr>
            </w:pPr>
            <w:r w:rsidRPr="004A34EE">
              <w:rPr>
                <w:rFonts w:ascii="Century Gothic" w:hAnsi="Century Gothic"/>
                <w:b/>
                <w:snapToGrid w:val="0"/>
                <w:color w:val="000000"/>
                <w:sz w:val="20"/>
                <w:szCs w:val="20"/>
              </w:rPr>
              <w:t>МОСТ ОТ МЕРКИ</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keepNext/>
              <w:outlineLvl w:val="0"/>
              <w:rPr>
                <w:rFonts w:ascii="Century Gothic" w:hAnsi="Century Gothic"/>
                <w:b/>
                <w:snapToGrid w:val="0"/>
                <w:color w:val="000000"/>
                <w:sz w:val="20"/>
                <w:szCs w:val="20"/>
              </w:rPr>
            </w:pPr>
            <w:r w:rsidRPr="004A34EE">
              <w:rPr>
                <w:rFonts w:ascii="Century Gothic" w:hAnsi="Century Gothic"/>
                <w:b/>
                <w:snapToGrid w:val="0"/>
                <w:color w:val="000000"/>
                <w:sz w:val="20"/>
                <w:szCs w:val="20"/>
              </w:rPr>
              <w:t>ЛАНДШАФТ</w:t>
            </w:r>
          </w:p>
        </w:tc>
        <w:tc>
          <w:tcPr>
            <w:tcW w:w="567" w:type="dxa"/>
            <w:tcBorders>
              <w:top w:val="single" w:sz="4" w:space="0" w:color="auto"/>
              <w:left w:val="nil"/>
              <w:bottom w:val="nil"/>
              <w:right w:val="nil"/>
            </w:tcBorders>
          </w:tcPr>
          <w:p w:rsidR="00A433AF" w:rsidRPr="004A34EE" w:rsidRDefault="00D31B26"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nil"/>
              <w:right w:val="single" w:sz="4" w:space="0" w:color="auto"/>
            </w:tcBorders>
          </w:tcPr>
          <w:p w:rsidR="00A433AF"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На места съществуват ерозионни процеси. Повишена опасност от пожари</w:t>
            </w:r>
          </w:p>
        </w:tc>
        <w:tc>
          <w:tcPr>
            <w:tcW w:w="1559" w:type="dxa"/>
            <w:tcBorders>
              <w:top w:val="single" w:sz="4" w:space="0" w:color="auto"/>
              <w:left w:val="nil"/>
              <w:bottom w:val="nil"/>
              <w:right w:val="single" w:sz="4" w:space="0" w:color="auto"/>
            </w:tcBorders>
          </w:tcPr>
          <w:p w:rsidR="00A433AF"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Мониторинг на местата с ерозия. Противопожарна охрана</w:t>
            </w:r>
          </w:p>
        </w:tc>
      </w:tr>
      <w:tr w:rsidR="00A433AF" w:rsidRPr="004A34EE" w:rsidTr="00B135B9">
        <w:trPr>
          <w:cantSplit/>
          <w:trHeight w:val="219"/>
        </w:trPr>
        <w:tc>
          <w:tcPr>
            <w:tcW w:w="9011" w:type="dxa"/>
            <w:gridSpan w:val="4"/>
            <w:tcBorders>
              <w:top w:val="single" w:sz="4" w:space="0" w:color="auto"/>
              <w:left w:val="single" w:sz="4" w:space="0" w:color="auto"/>
              <w:bottom w:val="nil"/>
              <w:right w:val="single" w:sz="4" w:space="0" w:color="auto"/>
            </w:tcBorders>
          </w:tcPr>
          <w:p w:rsidR="00A433AF" w:rsidRPr="004A34EE" w:rsidRDefault="00A433AF" w:rsidP="00B135B9">
            <w:pPr>
              <w:keepNext/>
              <w:outlineLvl w:val="3"/>
              <w:rPr>
                <w:rFonts w:ascii="Century Gothic" w:hAnsi="Century Gothic" w:cs="Arial"/>
                <w:b/>
                <w:snapToGrid w:val="0"/>
                <w:color w:val="000000"/>
                <w:sz w:val="20"/>
                <w:szCs w:val="20"/>
              </w:rPr>
            </w:pPr>
            <w:r w:rsidRPr="004A34EE">
              <w:rPr>
                <w:rFonts w:ascii="Century Gothic" w:hAnsi="Century Gothic"/>
                <w:b/>
                <w:sz w:val="20"/>
                <w:szCs w:val="20"/>
              </w:rPr>
              <w:t>ПРИРОДНИ  МЕСТООБИТАНИЯ</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en-US"/>
              </w:rPr>
            </w:pPr>
            <w:r w:rsidRPr="004A34EE">
              <w:rPr>
                <w:rFonts w:ascii="Century Gothic" w:hAnsi="Century Gothic" w:cs="Arial"/>
                <w:sz w:val="20"/>
                <w:szCs w:val="20"/>
                <w:lang w:val="en-US"/>
              </w:rPr>
              <w:t xml:space="preserve">3130 </w:t>
            </w:r>
            <w:proofErr w:type="spellStart"/>
            <w:r w:rsidRPr="004A34EE">
              <w:rPr>
                <w:rFonts w:ascii="Century Gothic" w:hAnsi="Century Gothic" w:cs="Arial"/>
                <w:sz w:val="20"/>
                <w:szCs w:val="20"/>
                <w:lang w:val="en-US"/>
              </w:rPr>
              <w:t>Oлиготрофни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до</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мезотрофни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стоящи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водни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басейни</w:t>
            </w:r>
            <w:proofErr w:type="spellEnd"/>
            <w:r w:rsidRPr="004A34EE">
              <w:rPr>
                <w:rFonts w:ascii="Century Gothic" w:hAnsi="Century Gothic" w:cs="Arial"/>
                <w:sz w:val="20"/>
                <w:szCs w:val="20"/>
                <w:lang w:val="en-US"/>
              </w:rPr>
              <w:t xml:space="preserve"> с </w:t>
            </w:r>
            <w:proofErr w:type="spellStart"/>
            <w:r w:rsidRPr="004A34EE">
              <w:rPr>
                <w:rFonts w:ascii="Century Gothic" w:hAnsi="Century Gothic" w:cs="Arial"/>
                <w:sz w:val="20"/>
                <w:szCs w:val="20"/>
                <w:lang w:val="en-US"/>
              </w:rPr>
              <w:t>растителност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от</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типа</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Littorelletea</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uniflorae</w:t>
            </w:r>
            <w:proofErr w:type="spellEnd"/>
            <w:r w:rsidRPr="004A34EE">
              <w:rPr>
                <w:rFonts w:ascii="Century Gothic" w:hAnsi="Century Gothic" w:cs="Arial"/>
                <w:sz w:val="20"/>
                <w:szCs w:val="20"/>
                <w:lang w:val="en-US"/>
              </w:rPr>
              <w:t xml:space="preserve"> и/</w:t>
            </w:r>
            <w:proofErr w:type="spellStart"/>
            <w:r w:rsidRPr="004A34EE">
              <w:rPr>
                <w:rFonts w:ascii="Century Gothic" w:hAnsi="Century Gothic" w:cs="Arial"/>
                <w:sz w:val="20"/>
                <w:szCs w:val="20"/>
                <w:lang w:val="en-US"/>
              </w:rPr>
              <w:t>или</w:t>
            </w:r>
            <w:proofErr w:type="spellEnd"/>
            <w:r w:rsidRPr="004A34EE">
              <w:rPr>
                <w:rFonts w:ascii="Century Gothic" w:hAnsi="Century Gothic" w:cs="Arial"/>
                <w:sz w:val="20"/>
                <w:szCs w:val="20"/>
                <w:lang w:val="en-US"/>
              </w:rPr>
              <w:t xml:space="preserve"> </w:t>
            </w:r>
            <w:proofErr w:type="spellStart"/>
            <w:r w:rsidRPr="004A34EE">
              <w:rPr>
                <w:rFonts w:ascii="Century Gothic" w:hAnsi="Century Gothic" w:cs="Arial"/>
                <w:sz w:val="20"/>
                <w:szCs w:val="20"/>
                <w:lang w:val="en-US"/>
              </w:rPr>
              <w:t>isoeto</w:t>
            </w:r>
            <w:proofErr w:type="spellEnd"/>
            <w:r w:rsidRPr="004A34EE">
              <w:rPr>
                <w:rFonts w:ascii="Century Gothic" w:hAnsi="Century Gothic" w:cs="Arial"/>
                <w:sz w:val="20"/>
                <w:szCs w:val="20"/>
                <w:lang w:val="en-US"/>
              </w:rPr>
              <w:t xml:space="preserve"> - </w:t>
            </w:r>
            <w:proofErr w:type="spellStart"/>
            <w:r w:rsidRPr="004A34EE">
              <w:rPr>
                <w:rFonts w:ascii="Century Gothic" w:hAnsi="Century Gothic" w:cs="Arial"/>
                <w:sz w:val="20"/>
                <w:szCs w:val="20"/>
                <w:lang w:val="en-US"/>
              </w:rPr>
              <w:t>nanojuncitea</w:t>
            </w:r>
            <w:proofErr w:type="spellEnd"/>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sz w:val="20"/>
                <w:szCs w:val="20"/>
              </w:rPr>
              <w:t>Природното местообитание е запазено, стабилността му се определя от запазването на хидрологичния режим на прилежащите територии.</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3160 Естествени дистрофни езера</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sz w:val="20"/>
                <w:szCs w:val="20"/>
              </w:rPr>
              <w:t>Природното местообитание е запазено, стабилността му се определя от запазването на хидрологичния режим на прилежащите територии.</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3260 Равнинни или планински реки с растителност от Ranunculion fluitantis и</w:t>
            </w:r>
          </w:p>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Callitricho-Batrachion</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sz w:val="20"/>
                <w:szCs w:val="20"/>
              </w:rPr>
              <w:t>Природното местообитание е запазено, стабилността му се определя от запазването на хидрологичния режим на прилежащите територии.</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4060 Алпийски и бореални ерикоидни съобщества</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color w:val="000000"/>
                <w:sz w:val="20"/>
                <w:szCs w:val="20"/>
              </w:rPr>
              <w:t>Природното местообитание е стабилно. В условията на високата  планина на много места то формира крайна фаза на развитие на растителността, което обуславя стабилността му във времето.</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4070 * Храстови съобщества c Pinus mugо</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color w:val="000000"/>
                <w:sz w:val="20"/>
                <w:szCs w:val="20"/>
              </w:rPr>
              <w:t>Природното местообитание е стабилно във времето. Проявява тенденция към разширяване на ареала на разпространение.</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6150 Силикатни алпийски и бореални тревни съобщества</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color w:val="000000"/>
                <w:sz w:val="20"/>
                <w:szCs w:val="20"/>
              </w:rPr>
              <w:t>Природното местообитание проявява висока степен на стабилност, но е възможно да бъде намалена неговата площ при разширяване на териториите заемани от местообитание 4070.</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lastRenderedPageBreak/>
              <w:t>6230 *Богати на видове картълови съобщества върху силикатен терен в планините</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sz w:val="20"/>
                <w:szCs w:val="20"/>
              </w:rPr>
              <w:t>Природното местообитание проявява висока степен на стабилност, но е възможно да бъде намалена неговата площ при разширяване на териториите заемани от местообитание 4070 или при сукцесионна промяна на видовия състав.</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62D0 Оро-мизийски ацидофилни тревни съобщества</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color w:val="000000"/>
                <w:sz w:val="20"/>
                <w:szCs w:val="20"/>
              </w:rPr>
              <w:t>Природното местообитание проявява висока степен на стабилност, но е възможно да бъде намалена неговата площ при разширяване на териториите заемани от местообитание 4070.</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6430 Хидрофилни съобщества от високи треви в равнините и в планинския до алпийския пояс</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color w:val="000000"/>
                <w:sz w:val="20"/>
                <w:szCs w:val="20"/>
              </w:rPr>
              <w:t>Природното местообитание е запазено, стабилността му се определя от запазването на хидрологичния режим на прилежащите територии.</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6520 Планински сенокосни ливади</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sz w:val="20"/>
                <w:szCs w:val="20"/>
              </w:rPr>
              <w:t>Природното местообитание е стабилно, но е възможно да бъде намалена неговата площ при развитие на сукцесионни процеси водещи до навлизане на храсти в него.</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7140 - Преходни блата и плаващи подвижни торфища</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sz w:val="20"/>
                <w:szCs w:val="20"/>
              </w:rPr>
              <w:t>Много уязвимо местообитание, но на територията на Рила планина, предвид голямото изобилие от водоизточници, проявява стабилност, като условие за това е запазването на хидрологичния режим на прилежащите територии.</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t>8110 Cиликатни сипеи от планинския до снежния пояс</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sz w:val="20"/>
                <w:szCs w:val="20"/>
              </w:rPr>
              <w:t>Природното местообитание е стабилно.</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napToGrid w:val="0"/>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t>8220 Хазмофитна растителност no силикатни скални склонове</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color w:val="000000"/>
                <w:sz w:val="20"/>
                <w:szCs w:val="20"/>
              </w:rPr>
              <w:t>Природното местообитание е запазено и стабилно.</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napToGrid w:val="0"/>
                <w:color w:val="000000"/>
                <w:sz w:val="20"/>
                <w:szCs w:val="20"/>
              </w:rPr>
            </w:pPr>
            <w:r w:rsidRPr="004A34EE">
              <w:rPr>
                <w:rFonts w:ascii="Century Gothic" w:hAnsi="Century Gothic" w:cs="Arial"/>
                <w:snapToGrid w:val="0"/>
                <w:color w:val="000000"/>
                <w:sz w:val="20"/>
                <w:szCs w:val="20"/>
              </w:rPr>
              <w:t>Мониторинг на отделни представители на флората и фауната, които го обитават</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highlight w:val="green"/>
                <w:lang w:val="ru-RU"/>
              </w:rPr>
            </w:pPr>
            <w:r w:rsidRPr="004A34EE">
              <w:rPr>
                <w:rFonts w:ascii="Century Gothic" w:hAnsi="Century Gothic" w:cs="Arial"/>
                <w:sz w:val="20"/>
                <w:szCs w:val="20"/>
              </w:rPr>
              <w:t>9110 Букови гори от типа Luzulo-Fagetum</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color w:val="000000"/>
                <w:sz w:val="20"/>
                <w:szCs w:val="20"/>
              </w:rPr>
              <w:t xml:space="preserve">Природното местообитание е стабилно във времето. Условията на парковия режим са фактор 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t>9130 Букови гори от типа Asperulo-Fagetum</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 xml:space="preserve">Природното местообитание е стабилно във времето. Условията на парковия режим са фактор 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t xml:space="preserve">9170 Дъбово-габърови гори </w:t>
            </w:r>
            <w:r w:rsidRPr="004A34EE">
              <w:rPr>
                <w:rFonts w:ascii="Century Gothic" w:hAnsi="Century Gothic" w:cs="Arial"/>
                <w:sz w:val="20"/>
                <w:szCs w:val="20"/>
                <w:lang w:val="ru-RU"/>
              </w:rPr>
              <w:lastRenderedPageBreak/>
              <w:t>от типа Galio-Carpinetum</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lastRenderedPageBreak/>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 xml:space="preserve">Природното местообитание е стабилно във времето. Условията на парковия режим са фактор </w:t>
            </w:r>
            <w:r w:rsidRPr="004A34EE">
              <w:rPr>
                <w:rFonts w:ascii="Century Gothic" w:hAnsi="Century Gothic" w:cs="Arial"/>
                <w:snapToGrid w:val="0"/>
                <w:color w:val="000000"/>
                <w:sz w:val="20"/>
                <w:szCs w:val="20"/>
              </w:rPr>
              <w:lastRenderedPageBreak/>
              <w:t xml:space="preserve">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lastRenderedPageBreak/>
              <w:t xml:space="preserve">Мониторинг на </w:t>
            </w:r>
            <w:r w:rsidRPr="004A34EE">
              <w:rPr>
                <w:rFonts w:ascii="Century Gothic" w:hAnsi="Century Gothic" w:cs="Arial"/>
                <w:snapToGrid w:val="0"/>
                <w:color w:val="000000"/>
                <w:sz w:val="20"/>
                <w:szCs w:val="20"/>
              </w:rPr>
              <w:lastRenderedPageBreak/>
              <w:t>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lastRenderedPageBreak/>
              <w:t>9180 *Смесени гори от съюза Tilio-Acerion върху сипеи и стръмни склонове</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 xml:space="preserve">Природното местообитание е стабилно във времето. Условията на парковия режим са фактор 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t>91BA Мизийски гори от обикновена ела</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 xml:space="preserve">Природното местообитание е стабилно във времето. Условията на парковия режим са фактор 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t>91CA Рило-Родопски и Старопланински бялборови гори</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 xml:space="preserve">Природното местообитание е стабилно във времето. Условията на парковия режим са фактор 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91D0 *Мочурни гори</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cs="Arial"/>
                <w:sz w:val="20"/>
                <w:szCs w:val="20"/>
              </w:rPr>
            </w:pPr>
            <w:r w:rsidRPr="004A34EE">
              <w:rPr>
                <w:rFonts w:ascii="Century Gothic" w:hAnsi="Century Gothic" w:cs="Arial"/>
                <w:snapToGrid w:val="0"/>
                <w:sz w:val="20"/>
                <w:szCs w:val="20"/>
              </w:rPr>
              <w:t>Природното местообитание е запазено, стабилността му се определя от запазването на хидрологичния режим на прилежащите територии.</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rPr>
            </w:pPr>
            <w:r w:rsidRPr="004A34EE">
              <w:rPr>
                <w:rFonts w:ascii="Century Gothic" w:hAnsi="Century Gothic" w:cs="Arial"/>
                <w:sz w:val="20"/>
                <w:szCs w:val="20"/>
              </w:rPr>
              <w:t>9270 Гръцки букови гори с Abies borisii-regis</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sz w:val="20"/>
                <w:szCs w:val="20"/>
              </w:rPr>
            </w:pPr>
            <w:r w:rsidRPr="004A34EE">
              <w:rPr>
                <w:rFonts w:ascii="Century Gothic" w:hAnsi="Century Gothic" w:cs="Arial"/>
                <w:b/>
                <w:snapToGrid w:val="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sz w:val="20"/>
                <w:szCs w:val="20"/>
              </w:rPr>
              <w:t xml:space="preserve">Природното местообитание е стабилно във времето. Условията на парковия режим са фактор 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t>9410 Ацидофилни гори от Picea в планинския до алпийския пояс (Vaccinio-Piceetea)</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 xml:space="preserve">Природното местообитание е стабилно във времето. Условията на парковия режим са фактор 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307E0F" w:rsidRPr="004A34EE" w:rsidTr="00B135B9">
        <w:trPr>
          <w:trHeight w:val="247"/>
        </w:trPr>
        <w:tc>
          <w:tcPr>
            <w:tcW w:w="1560"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cs="Arial"/>
                <w:sz w:val="20"/>
                <w:szCs w:val="20"/>
                <w:lang w:val="ru-RU"/>
              </w:rPr>
            </w:pPr>
            <w:r w:rsidRPr="004A34EE">
              <w:rPr>
                <w:rFonts w:ascii="Century Gothic" w:hAnsi="Century Gothic" w:cs="Arial"/>
                <w:sz w:val="20"/>
                <w:szCs w:val="20"/>
                <w:lang w:val="ru-RU"/>
              </w:rPr>
              <w:t>95A0 Гори от бяла и черна мура</w:t>
            </w:r>
          </w:p>
        </w:tc>
        <w:tc>
          <w:tcPr>
            <w:tcW w:w="567" w:type="dxa"/>
            <w:tcBorders>
              <w:top w:val="single" w:sz="4" w:space="0" w:color="auto"/>
              <w:left w:val="nil"/>
              <w:bottom w:val="single" w:sz="4" w:space="0" w:color="auto"/>
              <w:right w:val="nil"/>
            </w:tcBorders>
          </w:tcPr>
          <w:p w:rsidR="00307E0F" w:rsidRPr="004A34EE" w:rsidRDefault="00307E0F" w:rsidP="00B135B9">
            <w:pPr>
              <w:jc w:val="center"/>
              <w:rPr>
                <w:rFonts w:ascii="Century Gothic" w:hAnsi="Century Gothic" w:cs="Arial"/>
                <w:b/>
                <w:snapToGrid w:val="0"/>
                <w:color w:val="000000"/>
                <w:sz w:val="20"/>
                <w:szCs w:val="20"/>
              </w:rPr>
            </w:pPr>
            <w:r w:rsidRPr="004A34EE">
              <w:rPr>
                <w:rFonts w:ascii="Century Gothic" w:hAnsi="Century Gothic" w:cs="Arial"/>
                <w:b/>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 xml:space="preserve">Природното местообитание е стабилно във времето. Условията на парковия режим са фактор за запазване на тази стабилност. Протичането на възобновителна динамика е естествен процес, който не е в противоречие със стабилността му. </w:t>
            </w:r>
          </w:p>
        </w:tc>
        <w:tc>
          <w:tcPr>
            <w:tcW w:w="1559" w:type="dxa"/>
            <w:tcBorders>
              <w:top w:val="single" w:sz="4" w:space="0" w:color="auto"/>
              <w:left w:val="single" w:sz="4" w:space="0" w:color="auto"/>
              <w:bottom w:val="nil"/>
              <w:right w:val="single" w:sz="4" w:space="0" w:color="auto"/>
            </w:tcBorders>
          </w:tcPr>
          <w:p w:rsidR="00307E0F" w:rsidRPr="004A34EE" w:rsidRDefault="00307E0F" w:rsidP="00B135B9">
            <w:pPr>
              <w:rPr>
                <w:rFonts w:ascii="Century Gothic" w:hAnsi="Century Gothic"/>
                <w:sz w:val="20"/>
                <w:szCs w:val="20"/>
              </w:rPr>
            </w:pPr>
            <w:r w:rsidRPr="004A34EE">
              <w:rPr>
                <w:rFonts w:ascii="Century Gothic" w:hAnsi="Century Gothic" w:cs="Arial"/>
                <w:snapToGrid w:val="0"/>
                <w:color w:val="000000"/>
                <w:sz w:val="20"/>
                <w:szCs w:val="20"/>
              </w:rPr>
              <w:t>Мониторинг на състоянието</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z w:val="20"/>
                <w:szCs w:val="20"/>
              </w:rPr>
            </w:pPr>
            <w:r w:rsidRPr="004A34EE">
              <w:rPr>
                <w:rFonts w:ascii="Century Gothic" w:hAnsi="Century Gothic"/>
                <w:b/>
                <w:sz w:val="20"/>
                <w:szCs w:val="20"/>
                <w:lang w:val="en-US"/>
              </w:rPr>
              <w:t>ФЛОРА</w:t>
            </w:r>
          </w:p>
        </w:tc>
        <w:tc>
          <w:tcPr>
            <w:tcW w:w="567" w:type="dxa"/>
            <w:tcBorders>
              <w:top w:val="single" w:sz="4" w:space="0" w:color="auto"/>
              <w:left w:val="nil"/>
              <w:bottom w:val="single" w:sz="4" w:space="0" w:color="auto"/>
              <w:right w:val="nil"/>
            </w:tcBorders>
          </w:tcPr>
          <w:p w:rsidR="00A433AF" w:rsidRPr="004A34EE" w:rsidRDefault="00A433AF" w:rsidP="00B135B9">
            <w:pPr>
              <w:jc w:val="center"/>
              <w:rPr>
                <w:rFonts w:ascii="Century Gothic" w:hAnsi="Century Gothic" w:cs="Arial"/>
                <w:b/>
                <w:snapToGrid w:val="0"/>
                <w:color w:val="000000"/>
                <w:sz w:val="20"/>
                <w:szCs w:val="20"/>
              </w:rPr>
            </w:pPr>
          </w:p>
        </w:tc>
        <w:tc>
          <w:tcPr>
            <w:tcW w:w="5325" w:type="dxa"/>
            <w:tcBorders>
              <w:top w:val="single" w:sz="4" w:space="0" w:color="auto"/>
              <w:left w:val="single" w:sz="4" w:space="0" w:color="auto"/>
              <w:bottom w:val="single" w:sz="4" w:space="0" w:color="auto"/>
              <w:right w:val="nil"/>
            </w:tcBorders>
          </w:tcPr>
          <w:p w:rsidR="00A433AF" w:rsidRPr="004A34EE" w:rsidRDefault="00A433AF" w:rsidP="00B135B9">
            <w:pPr>
              <w:rPr>
                <w:rFonts w:ascii="Century Gothic" w:hAnsi="Century Gothic"/>
                <w:sz w:val="20"/>
                <w:szCs w:val="20"/>
              </w:rPr>
            </w:pPr>
          </w:p>
        </w:tc>
        <w:tc>
          <w:tcPr>
            <w:tcW w:w="1559"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B135B9">
            <w:pPr>
              <w:rPr>
                <w:rFonts w:ascii="Century Gothic" w:hAnsi="Century Gothic"/>
                <w:sz w:val="20"/>
                <w:szCs w:val="20"/>
              </w:rPr>
            </w:pPr>
            <w:r w:rsidRPr="004A34EE">
              <w:rPr>
                <w:rFonts w:ascii="Century Gothic" w:hAnsi="Century Gothic"/>
                <w:sz w:val="20"/>
                <w:szCs w:val="20"/>
              </w:rPr>
              <w:t>Сладководни водорасли</w:t>
            </w:r>
          </w:p>
        </w:tc>
        <w:tc>
          <w:tcPr>
            <w:tcW w:w="567" w:type="dxa"/>
            <w:tcBorders>
              <w:top w:val="single" w:sz="4" w:space="0" w:color="auto"/>
              <w:left w:val="nil"/>
              <w:bottom w:val="single" w:sz="4" w:space="0" w:color="auto"/>
              <w:right w:val="nil"/>
            </w:tcBorders>
          </w:tcPr>
          <w:p w:rsidR="00D31B26" w:rsidRPr="004A34EE" w:rsidRDefault="00D31B26" w:rsidP="00DE6282">
            <w:pPr>
              <w:jc w:val="center"/>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Популациите на част от видовете са повлияни от еутрофизацията и изплитняването на някои езера</w:t>
            </w:r>
          </w:p>
        </w:tc>
        <w:tc>
          <w:tcPr>
            <w:tcW w:w="1559"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napToGrid w:val="0"/>
                <w:color w:val="000000"/>
                <w:sz w:val="20"/>
                <w:szCs w:val="20"/>
              </w:rPr>
            </w:pPr>
            <w:r w:rsidRPr="004A34EE">
              <w:rPr>
                <w:rFonts w:ascii="Century Gothic" w:hAnsi="Century Gothic"/>
                <w:snapToGrid w:val="0"/>
                <w:color w:val="000000"/>
                <w:sz w:val="20"/>
                <w:szCs w:val="20"/>
              </w:rPr>
              <w:t>Запазване на естествения характер на сладководните местообитания</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Лихенизирани гъби</w:t>
            </w:r>
          </w:p>
        </w:tc>
        <w:tc>
          <w:tcPr>
            <w:tcW w:w="567" w:type="dxa"/>
            <w:tcBorders>
              <w:top w:val="single" w:sz="4" w:space="0" w:color="auto"/>
              <w:left w:val="nil"/>
              <w:bottom w:val="single" w:sz="4" w:space="0" w:color="auto"/>
              <w:right w:val="nil"/>
            </w:tcBorders>
          </w:tcPr>
          <w:p w:rsidR="00D31B26" w:rsidRPr="004A34EE" w:rsidRDefault="00D31B26" w:rsidP="00DE6282">
            <w:pPr>
              <w:jc w:val="center"/>
              <w:rPr>
                <w:rFonts w:ascii="Century Gothic" w:hAnsi="Century Gothic"/>
                <w:color w:val="000000"/>
                <w:sz w:val="20"/>
                <w:szCs w:val="20"/>
              </w:rPr>
            </w:pPr>
            <w:r w:rsidRPr="004A34EE">
              <w:rPr>
                <w:rFonts w:ascii="Century Gothic" w:hAnsi="Century Gothic"/>
                <w:color w:val="000000"/>
                <w:sz w:val="20"/>
                <w:szCs w:val="20"/>
              </w:rPr>
              <w:t>+++</w:t>
            </w:r>
          </w:p>
        </w:tc>
        <w:tc>
          <w:tcPr>
            <w:tcW w:w="5325"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Популациите са в стабилно състояние, поради това, че не са повлияни от видим вреден антропогенен натиск</w:t>
            </w:r>
          </w:p>
        </w:tc>
        <w:tc>
          <w:tcPr>
            <w:tcW w:w="1559"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color w:val="000000"/>
                <w:sz w:val="20"/>
                <w:szCs w:val="20"/>
              </w:rPr>
            </w:pPr>
            <w:r w:rsidRPr="004A34EE">
              <w:rPr>
                <w:rFonts w:ascii="Century Gothic" w:hAnsi="Century Gothic"/>
                <w:color w:val="000000"/>
                <w:sz w:val="20"/>
                <w:szCs w:val="20"/>
              </w:rPr>
              <w:t>Мониторинг на видовете с природозащитен статут</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napToGrid w:val="0"/>
                <w:sz w:val="20"/>
                <w:szCs w:val="20"/>
              </w:rPr>
            </w:pPr>
            <w:r w:rsidRPr="004A34EE">
              <w:rPr>
                <w:rFonts w:ascii="Century Gothic" w:hAnsi="Century Gothic"/>
                <w:snapToGrid w:val="0"/>
                <w:sz w:val="20"/>
                <w:szCs w:val="20"/>
              </w:rPr>
              <w:t>Макромицети</w:t>
            </w:r>
          </w:p>
        </w:tc>
        <w:tc>
          <w:tcPr>
            <w:tcW w:w="567" w:type="dxa"/>
            <w:tcBorders>
              <w:top w:val="single" w:sz="4" w:space="0" w:color="auto"/>
              <w:left w:val="nil"/>
              <w:bottom w:val="single" w:sz="4" w:space="0" w:color="auto"/>
              <w:right w:val="nil"/>
            </w:tcBorders>
          </w:tcPr>
          <w:p w:rsidR="00D31B26" w:rsidRPr="004A34EE" w:rsidRDefault="00D31B26" w:rsidP="00DE6282">
            <w:pPr>
              <w:jc w:val="center"/>
              <w:rPr>
                <w:rFonts w:ascii="Century Gothic" w:hAnsi="Century Gothic"/>
                <w:sz w:val="20"/>
                <w:szCs w:val="20"/>
                <w:lang w:val="en-US"/>
              </w:rPr>
            </w:pPr>
            <w:r w:rsidRPr="004A34EE">
              <w:rPr>
                <w:rFonts w:ascii="Century Gothic" w:hAnsi="Century Gothic"/>
                <w:sz w:val="20"/>
                <w:szCs w:val="20"/>
                <w:lang w:val="en-US"/>
              </w:rPr>
              <w:t>++</w:t>
            </w:r>
          </w:p>
        </w:tc>
        <w:tc>
          <w:tcPr>
            <w:tcW w:w="5325"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На територията на парка се наблюдава антропогенен натиск върху гъбните групировки</w:t>
            </w:r>
            <w:r w:rsidRPr="004A34EE">
              <w:rPr>
                <w:rFonts w:ascii="Century Gothic" w:hAnsi="Century Gothic"/>
                <w:sz w:val="20"/>
                <w:szCs w:val="20"/>
                <w:lang w:val="ru-RU"/>
              </w:rPr>
              <w:t>,</w:t>
            </w:r>
            <w:r w:rsidRPr="004A34EE">
              <w:rPr>
                <w:rFonts w:ascii="Century Gothic" w:hAnsi="Century Gothic"/>
                <w:sz w:val="20"/>
                <w:szCs w:val="20"/>
              </w:rPr>
              <w:t xml:space="preserve">  дължащ се изключително на интензивното и в </w:t>
            </w:r>
            <w:r w:rsidRPr="004A34EE">
              <w:rPr>
                <w:rFonts w:ascii="Century Gothic" w:hAnsi="Century Gothic"/>
                <w:sz w:val="20"/>
                <w:szCs w:val="20"/>
              </w:rPr>
              <w:lastRenderedPageBreak/>
              <w:t>голяма степен неправилно събиране на гъбите</w:t>
            </w:r>
            <w:r w:rsidRPr="004A34EE">
              <w:rPr>
                <w:rFonts w:ascii="Century Gothic" w:hAnsi="Century Gothic"/>
                <w:sz w:val="20"/>
                <w:szCs w:val="20"/>
                <w:lang w:val="ru-RU"/>
              </w:rPr>
              <w:t>(</w:t>
            </w:r>
            <w:r w:rsidRPr="004A34EE">
              <w:rPr>
                <w:rFonts w:ascii="Century Gothic" w:hAnsi="Century Gothic"/>
                <w:sz w:val="20"/>
                <w:szCs w:val="20"/>
              </w:rPr>
              <w:t xml:space="preserve"> </w:t>
            </w:r>
            <w:r w:rsidRPr="004A34EE">
              <w:rPr>
                <w:rFonts w:ascii="Century Gothic" w:hAnsi="Century Gothic"/>
                <w:sz w:val="20"/>
                <w:szCs w:val="20"/>
                <w:lang w:val="ru-RU"/>
              </w:rPr>
              <w:t>(</w:t>
            </w:r>
            <w:r w:rsidRPr="004A34EE">
              <w:rPr>
                <w:rFonts w:ascii="Century Gothic" w:hAnsi="Century Gothic"/>
                <w:sz w:val="20"/>
                <w:szCs w:val="20"/>
              </w:rPr>
              <w:t>най-често плодните тела се изтръгват заедно с мицела</w:t>
            </w:r>
            <w:r w:rsidRPr="004A34EE">
              <w:rPr>
                <w:rFonts w:ascii="Century Gothic" w:hAnsi="Century Gothic"/>
                <w:sz w:val="20"/>
                <w:szCs w:val="20"/>
                <w:lang w:val="ru-RU"/>
              </w:rPr>
              <w:t>,</w:t>
            </w:r>
            <w:r w:rsidRPr="004A34EE">
              <w:rPr>
                <w:rFonts w:ascii="Century Gothic" w:hAnsi="Century Gothic"/>
                <w:sz w:val="20"/>
                <w:szCs w:val="20"/>
              </w:rPr>
              <w:t xml:space="preserve"> а се събират и много млади</w:t>
            </w:r>
            <w:r w:rsidRPr="004A34EE">
              <w:rPr>
                <w:rFonts w:ascii="Century Gothic" w:hAnsi="Century Gothic"/>
                <w:sz w:val="20"/>
                <w:szCs w:val="20"/>
                <w:lang w:val="ru-RU"/>
              </w:rPr>
              <w:t>,</w:t>
            </w:r>
            <w:r w:rsidRPr="004A34EE">
              <w:rPr>
                <w:rFonts w:ascii="Century Gothic" w:hAnsi="Century Gothic"/>
                <w:sz w:val="20"/>
                <w:szCs w:val="20"/>
              </w:rPr>
              <w:t xml:space="preserve"> незрели екземпляри; често срещана практика е непознатите видове да се изтръгват и захвърлят или да се стъпкват</w:t>
            </w:r>
            <w:r w:rsidRPr="004A34EE">
              <w:rPr>
                <w:rFonts w:ascii="Century Gothic" w:hAnsi="Century Gothic"/>
                <w:sz w:val="20"/>
                <w:szCs w:val="20"/>
                <w:lang w:val="ru-RU"/>
              </w:rPr>
              <w:t>)</w:t>
            </w:r>
            <w:r w:rsidRPr="004A34EE">
              <w:rPr>
                <w:rFonts w:ascii="Century Gothic" w:hAnsi="Century Gothic"/>
                <w:sz w:val="20"/>
                <w:szCs w:val="20"/>
              </w:rPr>
              <w:t>. Това намалява степента на стабилност на макромицетите.</w:t>
            </w:r>
          </w:p>
        </w:tc>
        <w:tc>
          <w:tcPr>
            <w:tcW w:w="1559"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lastRenderedPageBreak/>
              <w:t xml:space="preserve">Строго спазване на нормите и </w:t>
            </w:r>
            <w:r w:rsidRPr="004A34EE">
              <w:rPr>
                <w:rFonts w:ascii="Century Gothic" w:hAnsi="Century Gothic"/>
                <w:sz w:val="20"/>
                <w:szCs w:val="20"/>
              </w:rPr>
              <w:lastRenderedPageBreak/>
              <w:t>режимите за събиране на ядливи гъби на територията на парка</w:t>
            </w:r>
          </w:p>
        </w:tc>
      </w:tr>
      <w:tr w:rsidR="00D31B26"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napToGrid w:val="0"/>
                <w:sz w:val="20"/>
                <w:szCs w:val="20"/>
              </w:rPr>
            </w:pPr>
            <w:r w:rsidRPr="004A34EE">
              <w:rPr>
                <w:rFonts w:ascii="Century Gothic" w:hAnsi="Century Gothic"/>
                <w:snapToGrid w:val="0"/>
                <w:sz w:val="20"/>
                <w:szCs w:val="20"/>
              </w:rPr>
              <w:lastRenderedPageBreak/>
              <w:t>Мъхове</w:t>
            </w:r>
          </w:p>
        </w:tc>
        <w:tc>
          <w:tcPr>
            <w:tcW w:w="567" w:type="dxa"/>
            <w:tcBorders>
              <w:top w:val="single" w:sz="4" w:space="0" w:color="auto"/>
              <w:left w:val="nil"/>
              <w:bottom w:val="single" w:sz="4" w:space="0" w:color="auto"/>
              <w:right w:val="nil"/>
            </w:tcBorders>
          </w:tcPr>
          <w:p w:rsidR="00D31B26" w:rsidRPr="004A34EE" w:rsidRDefault="00D31B26" w:rsidP="00DE6282">
            <w:pPr>
              <w:jc w:val="center"/>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Популациите са в относително стабилно състояние, слабо са повлияни от антропогенен натиск</w:t>
            </w:r>
          </w:p>
        </w:tc>
        <w:tc>
          <w:tcPr>
            <w:tcW w:w="1559"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napToGrid w:val="0"/>
                <w:color w:val="000000"/>
                <w:sz w:val="20"/>
                <w:szCs w:val="20"/>
              </w:rPr>
            </w:pPr>
            <w:r w:rsidRPr="004A34EE">
              <w:rPr>
                <w:rFonts w:ascii="Century Gothic" w:hAnsi="Century Gothic"/>
                <w:snapToGrid w:val="0"/>
                <w:sz w:val="20"/>
                <w:szCs w:val="20"/>
              </w:rPr>
              <w:t>мониторинг на състоянието на популациите</w:t>
            </w:r>
          </w:p>
        </w:tc>
      </w:tr>
      <w:tr w:rsidR="00D31B26"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Папратовидни и семенни растения</w:t>
            </w:r>
          </w:p>
        </w:tc>
        <w:tc>
          <w:tcPr>
            <w:tcW w:w="567" w:type="dxa"/>
            <w:tcBorders>
              <w:top w:val="single" w:sz="4" w:space="0" w:color="auto"/>
              <w:left w:val="nil"/>
              <w:bottom w:val="single" w:sz="4" w:space="0" w:color="auto"/>
              <w:right w:val="nil"/>
            </w:tcBorders>
          </w:tcPr>
          <w:p w:rsidR="00D31B26" w:rsidRPr="004A34EE" w:rsidRDefault="00D31B26" w:rsidP="00DE6282">
            <w:pPr>
              <w:jc w:val="center"/>
              <w:rPr>
                <w:rFonts w:ascii="Century Gothic" w:hAnsi="Century Gothic"/>
                <w:color w:val="000000"/>
                <w:sz w:val="20"/>
                <w:szCs w:val="20"/>
              </w:rPr>
            </w:pPr>
            <w:r w:rsidRPr="004A34EE">
              <w:rPr>
                <w:rFonts w:ascii="Century Gothic" w:hAnsi="Century Gothic"/>
                <w:color w:val="000000"/>
                <w:sz w:val="20"/>
                <w:szCs w:val="20"/>
              </w:rPr>
              <w:t>+++</w:t>
            </w:r>
          </w:p>
        </w:tc>
        <w:tc>
          <w:tcPr>
            <w:tcW w:w="5325" w:type="dxa"/>
            <w:tcBorders>
              <w:top w:val="single" w:sz="4" w:space="0" w:color="auto"/>
              <w:left w:val="single" w:sz="4" w:space="0" w:color="auto"/>
              <w:bottom w:val="single" w:sz="4" w:space="0" w:color="auto"/>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Като цяло популациите в парка са в относително стабилно състояние</w:t>
            </w:r>
            <w:r w:rsidRPr="004A34EE">
              <w:rPr>
                <w:rFonts w:ascii="Century Gothic" w:hAnsi="Century Gothic"/>
                <w:sz w:val="20"/>
                <w:szCs w:val="20"/>
                <w:lang w:val="en-US"/>
              </w:rPr>
              <w:t xml:space="preserve"> </w:t>
            </w:r>
            <w:r w:rsidRPr="004A34EE">
              <w:rPr>
                <w:rFonts w:ascii="Century Gothic" w:hAnsi="Century Gothic"/>
                <w:sz w:val="20"/>
                <w:szCs w:val="20"/>
              </w:rPr>
              <w:t xml:space="preserve">и са сравнително слабо повлияни от антропогенен натиск. Единични видове са с много ограничено разпространение и нестабилни популации. Разноцветната саусуреа </w:t>
            </w:r>
            <w:r w:rsidRPr="004A34EE">
              <w:rPr>
                <w:rFonts w:ascii="Century Gothic" w:hAnsi="Century Gothic"/>
                <w:sz w:val="20"/>
                <w:szCs w:val="20"/>
                <w:lang w:val="en-US"/>
              </w:rPr>
              <w:t>(</w:t>
            </w:r>
            <w:proofErr w:type="spellStart"/>
            <w:r w:rsidRPr="004A34EE">
              <w:rPr>
                <w:rFonts w:ascii="Century Gothic" w:hAnsi="Century Gothic"/>
                <w:i/>
                <w:sz w:val="20"/>
                <w:szCs w:val="20"/>
                <w:lang w:val="en-US"/>
              </w:rPr>
              <w:t>Saussurea</w:t>
            </w:r>
            <w:proofErr w:type="spellEnd"/>
            <w:r w:rsidRPr="004A34EE">
              <w:rPr>
                <w:rFonts w:ascii="Century Gothic" w:hAnsi="Century Gothic"/>
                <w:i/>
                <w:sz w:val="20"/>
                <w:szCs w:val="20"/>
                <w:lang w:val="en-US"/>
              </w:rPr>
              <w:t xml:space="preserve"> discolor</w:t>
            </w:r>
            <w:r w:rsidRPr="004A34EE">
              <w:rPr>
                <w:rFonts w:ascii="Century Gothic" w:hAnsi="Century Gothic"/>
                <w:sz w:val="20"/>
                <w:szCs w:val="20"/>
                <w:lang w:val="en-US"/>
              </w:rPr>
              <w:t>)</w:t>
            </w:r>
            <w:r w:rsidRPr="004A34EE">
              <w:rPr>
                <w:rFonts w:ascii="Century Gothic" w:hAnsi="Century Gothic"/>
                <w:sz w:val="20"/>
                <w:szCs w:val="20"/>
              </w:rPr>
              <w:t>,</w:t>
            </w:r>
            <w:r w:rsidRPr="004A34EE">
              <w:rPr>
                <w:rFonts w:ascii="Century Gothic" w:hAnsi="Century Gothic"/>
                <w:sz w:val="20"/>
                <w:szCs w:val="20"/>
                <w:lang w:val="en-US"/>
              </w:rPr>
              <w:t xml:space="preserve"> </w:t>
            </w:r>
            <w:r w:rsidRPr="004A34EE">
              <w:rPr>
                <w:rFonts w:ascii="Century Gothic" w:hAnsi="Century Gothic"/>
                <w:sz w:val="20"/>
                <w:szCs w:val="20"/>
              </w:rPr>
              <w:t xml:space="preserve">не е намирана в последните 50 години. </w:t>
            </w:r>
          </w:p>
        </w:tc>
        <w:tc>
          <w:tcPr>
            <w:tcW w:w="1559" w:type="dxa"/>
            <w:tcBorders>
              <w:top w:val="single" w:sz="4" w:space="0" w:color="auto"/>
              <w:left w:val="nil"/>
              <w:bottom w:val="single" w:sz="4" w:space="0" w:color="auto"/>
              <w:right w:val="single" w:sz="4" w:space="0" w:color="auto"/>
            </w:tcBorders>
          </w:tcPr>
          <w:p w:rsidR="00D31B26" w:rsidRPr="004A34EE" w:rsidRDefault="00D31B26" w:rsidP="00DE6282">
            <w:pPr>
              <w:rPr>
                <w:rFonts w:ascii="Century Gothic" w:hAnsi="Century Gothic"/>
                <w:color w:val="000000"/>
                <w:sz w:val="20"/>
                <w:szCs w:val="20"/>
              </w:rPr>
            </w:pPr>
            <w:r w:rsidRPr="004A34EE">
              <w:rPr>
                <w:rFonts w:ascii="Century Gothic" w:hAnsi="Century Gothic"/>
                <w:color w:val="000000"/>
                <w:sz w:val="20"/>
                <w:szCs w:val="20"/>
              </w:rPr>
              <w:t>Мониторинг на популациите на приоритетните за опазване видове, видовете от НСМБР и видовете от Директивата  за местообитанията. Проучване на състоянието на популациите на Критично застрашените видове.</w:t>
            </w:r>
          </w:p>
        </w:tc>
      </w:tr>
      <w:tr w:rsidR="00D31B26" w:rsidRPr="004A34EE" w:rsidTr="00B135B9">
        <w:trPr>
          <w:trHeight w:val="247"/>
        </w:trPr>
        <w:tc>
          <w:tcPr>
            <w:tcW w:w="1560" w:type="dxa"/>
            <w:tcBorders>
              <w:top w:val="single" w:sz="4" w:space="0" w:color="auto"/>
              <w:left w:val="single" w:sz="4" w:space="0" w:color="auto"/>
              <w:bottom w:val="nil"/>
              <w:right w:val="single" w:sz="4" w:space="0" w:color="auto"/>
            </w:tcBorders>
          </w:tcPr>
          <w:p w:rsidR="00D31B26" w:rsidRPr="004A34EE" w:rsidRDefault="00D31B26"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Лечебни растения</w:t>
            </w:r>
          </w:p>
        </w:tc>
        <w:tc>
          <w:tcPr>
            <w:tcW w:w="567" w:type="dxa"/>
            <w:tcBorders>
              <w:top w:val="single" w:sz="4" w:space="0" w:color="auto"/>
              <w:left w:val="nil"/>
              <w:bottom w:val="nil"/>
              <w:right w:val="nil"/>
            </w:tcBorders>
          </w:tcPr>
          <w:p w:rsidR="00D31B26" w:rsidRPr="004A34EE" w:rsidRDefault="00D31B26" w:rsidP="00DE6282">
            <w:pPr>
              <w:jc w:val="center"/>
              <w:rPr>
                <w:rFonts w:ascii="Century Gothic" w:hAnsi="Century Gothic"/>
                <w:color w:val="000000"/>
                <w:sz w:val="20"/>
                <w:szCs w:val="20"/>
              </w:rPr>
            </w:pPr>
            <w:r w:rsidRPr="004A34EE">
              <w:rPr>
                <w:rFonts w:ascii="Century Gothic" w:hAnsi="Century Gothic"/>
                <w:color w:val="000000"/>
                <w:sz w:val="20"/>
                <w:szCs w:val="20"/>
              </w:rPr>
              <w:t>+++</w:t>
            </w:r>
          </w:p>
        </w:tc>
        <w:tc>
          <w:tcPr>
            <w:tcW w:w="5325" w:type="dxa"/>
            <w:tcBorders>
              <w:top w:val="single" w:sz="4" w:space="0" w:color="auto"/>
              <w:left w:val="single" w:sz="4" w:space="0" w:color="auto"/>
              <w:bottom w:val="nil"/>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Популациите на лечебните растения в парка са в стабилно състояние, като малка част от тях са повлияни от антропогенната дейност, провеждана на територията на парка.</w:t>
            </w:r>
          </w:p>
        </w:tc>
        <w:tc>
          <w:tcPr>
            <w:tcW w:w="1559" w:type="dxa"/>
            <w:tcBorders>
              <w:top w:val="single" w:sz="4" w:space="0" w:color="auto"/>
              <w:left w:val="nil"/>
              <w:bottom w:val="nil"/>
              <w:right w:val="single" w:sz="4" w:space="0" w:color="auto"/>
            </w:tcBorders>
          </w:tcPr>
          <w:p w:rsidR="00D31B26" w:rsidRPr="004A34EE" w:rsidRDefault="00D31B26" w:rsidP="00DE6282">
            <w:pPr>
              <w:rPr>
                <w:rFonts w:ascii="Century Gothic" w:hAnsi="Century Gothic"/>
                <w:sz w:val="20"/>
                <w:szCs w:val="20"/>
              </w:rPr>
            </w:pPr>
            <w:r w:rsidRPr="004A34EE">
              <w:rPr>
                <w:rFonts w:ascii="Century Gothic" w:hAnsi="Century Gothic"/>
                <w:sz w:val="20"/>
                <w:szCs w:val="20"/>
              </w:rPr>
              <w:t>Строго спазване на нормите и режимите за събиране на лечебни растения на територията на парка. Мониторинг на видове с висок консервационен статус, които често са обект на събиране, напр. златовръх, жълта тинтява, петниста тинтява.</w:t>
            </w:r>
          </w:p>
        </w:tc>
      </w:tr>
      <w:tr w:rsidR="00A433AF" w:rsidRPr="004A34EE" w:rsidTr="00B135B9">
        <w:trPr>
          <w:cantSplit/>
          <w:trHeight w:val="247"/>
        </w:trPr>
        <w:tc>
          <w:tcPr>
            <w:tcW w:w="9011" w:type="dxa"/>
            <w:gridSpan w:val="4"/>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cs="Arial"/>
                <w:b/>
                <w:snapToGrid w:val="0"/>
                <w:color w:val="000000"/>
                <w:sz w:val="20"/>
                <w:szCs w:val="20"/>
              </w:rPr>
            </w:pPr>
            <w:r w:rsidRPr="004A34EE">
              <w:rPr>
                <w:rFonts w:ascii="Century Gothic" w:hAnsi="Century Gothic"/>
                <w:b/>
                <w:sz w:val="20"/>
                <w:szCs w:val="20"/>
                <w:lang w:val="en-US"/>
              </w:rPr>
              <w:t>ФАУНА</w:t>
            </w:r>
          </w:p>
        </w:tc>
      </w:tr>
      <w:tr w:rsidR="00A433AF" w:rsidRPr="004A34EE" w:rsidTr="00B135B9">
        <w:trPr>
          <w:trHeight w:val="247"/>
        </w:trPr>
        <w:tc>
          <w:tcPr>
            <w:tcW w:w="1560" w:type="dxa"/>
            <w:tcBorders>
              <w:top w:val="nil"/>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Безгръбначни</w:t>
            </w:r>
          </w:p>
        </w:tc>
        <w:tc>
          <w:tcPr>
            <w:tcW w:w="567" w:type="dxa"/>
            <w:tcBorders>
              <w:top w:val="nil"/>
              <w:left w:val="nil"/>
              <w:bottom w:val="nil"/>
              <w:right w:val="nil"/>
            </w:tcBorders>
          </w:tcPr>
          <w:p w:rsidR="00A433AF" w:rsidRPr="004A34EE" w:rsidRDefault="00A433AF" w:rsidP="00B135B9">
            <w:pPr>
              <w:jc w:val="center"/>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325" w:type="dxa"/>
            <w:tcBorders>
              <w:top w:val="nil"/>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В литературата липсват данни за стабилността на популациите на безгръбначните животни в парка. Ориентировъчни сведения в това направление е възможно да се получат само от по-новите публикации, в които понякога става дума за броя на намерените екземпляри и постоянното присъствие на определени видове. Поради естествения характер на съобществата и ограниченото антропогенно натоварване популациите на видовете, представени с висока численост, са стабилни. Редките изолирани популации трудно се поддават на отчитане и на практика липсват данни за тяхната стабилност в наличната литература. </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Сегашното ниво на проучване на безгръбначната фауна в парка не позволява реална преценка на стабилността на популациите за повечето видове. </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Относително по-ниска стабилност е възможна при пасищата в резултат на прекомерен брой пасящи животни, което води до загуба на растителни видове около кошарите, прокарите и местата за водопой, почвена ерозия и нитрофилизация.</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Значително понижена е стабилността на съобществата около големите ски зони.</w:t>
            </w:r>
          </w:p>
        </w:tc>
        <w:tc>
          <w:tcPr>
            <w:tcW w:w="1559" w:type="dxa"/>
            <w:tcBorders>
              <w:top w:val="nil"/>
              <w:left w:val="nil"/>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Не са необходими</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Риби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r w:rsidR="009913A3">
              <w:rPr>
                <w:rFonts w:ascii="Century Gothic" w:hAnsi="Century Gothic"/>
                <w:snapToGrid w:val="0"/>
                <w:color w:val="000000"/>
                <w:sz w:val="20"/>
                <w:szCs w:val="20"/>
              </w:rPr>
              <w:t>+</w:t>
            </w:r>
          </w:p>
        </w:tc>
        <w:tc>
          <w:tcPr>
            <w:tcW w:w="5325" w:type="dxa"/>
            <w:tcBorders>
              <w:top w:val="nil"/>
              <w:left w:val="single" w:sz="4" w:space="0" w:color="auto"/>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Популациите на отделните видове риби са в относително стабилно състояние и са слабо повлияни от антропогенен натиск</w:t>
            </w:r>
          </w:p>
        </w:tc>
        <w:tc>
          <w:tcPr>
            <w:tcW w:w="1559"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Виж т. 3.4. от доклада. </w:t>
            </w:r>
          </w:p>
        </w:tc>
      </w:tr>
      <w:tr w:rsidR="00A433AF" w:rsidRPr="004A34EE" w:rsidTr="00B135B9">
        <w:trPr>
          <w:trHeight w:val="247"/>
        </w:trPr>
        <w:tc>
          <w:tcPr>
            <w:tcW w:w="1560" w:type="dxa"/>
            <w:tcBorders>
              <w:top w:val="single" w:sz="4" w:space="0" w:color="auto"/>
              <w:left w:val="single" w:sz="4" w:space="0" w:color="auto"/>
              <w:bottom w:val="nil"/>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Земноводни и влечуги</w:t>
            </w:r>
          </w:p>
        </w:tc>
        <w:tc>
          <w:tcPr>
            <w:tcW w:w="567" w:type="dxa"/>
            <w:tcBorders>
              <w:top w:val="nil"/>
              <w:left w:val="nil"/>
              <w:bottom w:val="nil"/>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325" w:type="dxa"/>
            <w:tcBorders>
              <w:top w:val="single" w:sz="4" w:space="0" w:color="auto"/>
              <w:left w:val="single" w:sz="4" w:space="0" w:color="auto"/>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Популациите са в стабилно състояние, не са повлияни от антропогенен натиск</w:t>
            </w:r>
          </w:p>
        </w:tc>
        <w:tc>
          <w:tcPr>
            <w:tcW w:w="1559" w:type="dxa"/>
            <w:tcBorders>
              <w:top w:val="nil"/>
              <w:left w:val="nil"/>
              <w:bottom w:val="nil"/>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Препоръчва се мониторинг на състоянието на популациите</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Птици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325" w:type="dxa"/>
            <w:tcBorders>
              <w:top w:val="single" w:sz="4" w:space="0" w:color="auto"/>
              <w:left w:val="single" w:sz="4" w:space="0" w:color="auto"/>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За голяма част от видовете птици в планината няма данни които да ни позволят да оценим дали техните популации са стабилни или нестабилни. Това важи за повечето врабчоподобни птици, совите, кълвачите и др. За редица видове има  сигурни данни че са намалели или изчезнали. Изчезнали като гнездещи са всички видове лешояди, а намаляващи са планинския кеклик,хайдушката гарга, скалния орел,горския бекас и др. Данните от постоянния мониторинг на глухаря и лещарката показват стабилност на популациите им. </w:t>
            </w:r>
          </w:p>
        </w:tc>
        <w:tc>
          <w:tcPr>
            <w:tcW w:w="1559"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Необходими са мерки за видовете с нестабилни популации.</w:t>
            </w:r>
          </w:p>
        </w:tc>
      </w:tr>
      <w:tr w:rsidR="00A433AF" w:rsidRPr="004A34EE" w:rsidTr="00B135B9">
        <w:trPr>
          <w:trHeight w:val="247"/>
        </w:trPr>
        <w:tc>
          <w:tcPr>
            <w:tcW w:w="1560" w:type="dxa"/>
            <w:vMerge w:val="restart"/>
            <w:tcBorders>
              <w:top w:val="single" w:sz="4" w:space="0" w:color="auto"/>
              <w:left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t>Бозайници (без 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325"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Популациите на дребни бозайници са стабилни.</w:t>
            </w:r>
          </w:p>
        </w:tc>
        <w:tc>
          <w:tcPr>
            <w:tcW w:w="1559"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Не</w:t>
            </w:r>
          </w:p>
        </w:tc>
      </w:tr>
      <w:tr w:rsidR="00A433AF" w:rsidRPr="004A34EE" w:rsidTr="00B135B9">
        <w:trPr>
          <w:trHeight w:val="247"/>
        </w:trPr>
        <w:tc>
          <w:tcPr>
            <w:tcW w:w="1560" w:type="dxa"/>
            <w:vMerge/>
            <w:tcBorders>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w:t>
            </w:r>
          </w:p>
        </w:tc>
        <w:tc>
          <w:tcPr>
            <w:tcW w:w="5325"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Популаците на едри бозайници като цяло са стабилни, но регистрираните заплахи от антропогенен характер застрашават устойчивото им съществуване в дългосрочен план. Съществува потенциалната заплаха от хибридизация при вълка и дивата котка, както и липса на информация в това отношение.</w:t>
            </w:r>
          </w:p>
          <w:p w:rsidR="00A433AF" w:rsidRPr="004A34EE" w:rsidRDefault="00A433AF" w:rsidP="00B135B9">
            <w:pPr>
              <w:jc w:val="left"/>
              <w:rPr>
                <w:rFonts w:ascii="Century Gothic" w:hAnsi="Century Gothic"/>
                <w:snapToGrid w:val="0"/>
                <w:color w:val="000000"/>
                <w:sz w:val="20"/>
                <w:szCs w:val="20"/>
              </w:rPr>
            </w:pPr>
          </w:p>
        </w:tc>
        <w:tc>
          <w:tcPr>
            <w:tcW w:w="1559"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Засилен контрол на територията на парка.</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Екологичен мониторинг на популациите на кафява </w:t>
            </w:r>
            <w:r w:rsidRPr="004A34EE">
              <w:rPr>
                <w:rFonts w:ascii="Century Gothic" w:hAnsi="Century Gothic"/>
                <w:snapToGrid w:val="0"/>
                <w:color w:val="000000"/>
                <w:sz w:val="20"/>
                <w:szCs w:val="20"/>
              </w:rPr>
              <w:lastRenderedPageBreak/>
              <w:t xml:space="preserve">мечка, вълк и дива коза. Генетичен мониторинг на вълк и дива котка. </w:t>
            </w:r>
          </w:p>
        </w:tc>
      </w:tr>
      <w:tr w:rsidR="00A433AF" w:rsidRPr="004A34EE" w:rsidTr="00B135B9">
        <w:trPr>
          <w:trHeight w:val="247"/>
        </w:trPr>
        <w:tc>
          <w:tcPr>
            <w:tcW w:w="1560"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rPr>
                <w:rFonts w:ascii="Century Gothic" w:hAnsi="Century Gothic"/>
                <w:snapToGrid w:val="0"/>
                <w:color w:val="000000"/>
                <w:sz w:val="20"/>
                <w:szCs w:val="20"/>
              </w:rPr>
            </w:pPr>
            <w:r w:rsidRPr="004A34EE">
              <w:rPr>
                <w:rFonts w:ascii="Century Gothic" w:hAnsi="Century Gothic"/>
                <w:snapToGrid w:val="0"/>
                <w:color w:val="000000"/>
                <w:sz w:val="20"/>
                <w:szCs w:val="20"/>
              </w:rPr>
              <w:lastRenderedPageBreak/>
              <w:t>Прилепи</w:t>
            </w:r>
          </w:p>
        </w:tc>
        <w:tc>
          <w:tcPr>
            <w:tcW w:w="567" w:type="dxa"/>
            <w:tcBorders>
              <w:top w:val="single" w:sz="4" w:space="0" w:color="auto"/>
              <w:left w:val="nil"/>
              <w:bottom w:val="single" w:sz="4" w:space="0" w:color="auto"/>
              <w:right w:val="nil"/>
            </w:tcBorders>
          </w:tcPr>
          <w:p w:rsidR="00A433AF" w:rsidRPr="004A34EE" w:rsidRDefault="00A433AF" w:rsidP="00B135B9">
            <w:pPr>
              <w:jc w:val="left"/>
              <w:rPr>
                <w:rFonts w:ascii="Century Gothic" w:hAnsi="Century Gothic"/>
                <w:b/>
                <w:snapToGrid w:val="0"/>
                <w:color w:val="000000"/>
                <w:sz w:val="20"/>
                <w:szCs w:val="20"/>
              </w:rPr>
            </w:pPr>
            <w:r w:rsidRPr="004A34EE">
              <w:rPr>
                <w:rFonts w:ascii="Century Gothic" w:hAnsi="Century Gothic"/>
                <w:snapToGrid w:val="0"/>
                <w:color w:val="000000"/>
                <w:sz w:val="20"/>
                <w:szCs w:val="20"/>
              </w:rPr>
              <w:t>++</w:t>
            </w:r>
          </w:p>
        </w:tc>
        <w:tc>
          <w:tcPr>
            <w:tcW w:w="5325" w:type="dxa"/>
            <w:tcBorders>
              <w:top w:val="single" w:sz="4" w:space="0" w:color="auto"/>
              <w:left w:val="single" w:sz="4" w:space="0" w:color="auto"/>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Прилепното съобщество е в относително стабилно състояние поради изключително слабия антропогенен натиск върху екосистемата, непосредствено в границите на НП. Средната степен на стабилност се определя от въздействия в гранични територии на НП, посочени по-горе в раздел „Уязвимост”.</w:t>
            </w: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 xml:space="preserve">Част от територията на НП е труднодостъпна и на практика се намира в естествено състояние. В ключовите местообитания, в т.ч. и в ловните територии не са идентифицирани сериозни заплахи и въздействия. Пожарите в горските територии са фактор на въздействие върху горските видове, водещ до унищожаване на техните убежища и смъртност на индивиди. </w:t>
            </w:r>
          </w:p>
        </w:tc>
        <w:tc>
          <w:tcPr>
            <w:tcW w:w="1559" w:type="dxa"/>
            <w:tcBorders>
              <w:top w:val="single" w:sz="4" w:space="0" w:color="auto"/>
              <w:left w:val="nil"/>
              <w:bottom w:val="single" w:sz="4" w:space="0" w:color="auto"/>
              <w:right w:val="single" w:sz="4" w:space="0" w:color="auto"/>
            </w:tcBorders>
          </w:tcPr>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Виж мерките в раздел „Уязвимост”</w:t>
            </w:r>
          </w:p>
          <w:p w:rsidR="00A433AF" w:rsidRPr="004A34EE" w:rsidRDefault="00A433AF" w:rsidP="00B135B9">
            <w:pPr>
              <w:jc w:val="left"/>
              <w:rPr>
                <w:rFonts w:ascii="Century Gothic" w:hAnsi="Century Gothic"/>
                <w:snapToGrid w:val="0"/>
                <w:color w:val="000000"/>
                <w:sz w:val="20"/>
                <w:szCs w:val="20"/>
              </w:rPr>
            </w:pPr>
          </w:p>
          <w:p w:rsidR="00A433AF" w:rsidRPr="004A34EE" w:rsidRDefault="00A433AF" w:rsidP="00B135B9">
            <w:pPr>
              <w:jc w:val="left"/>
              <w:rPr>
                <w:rFonts w:ascii="Century Gothic" w:hAnsi="Century Gothic"/>
                <w:snapToGrid w:val="0"/>
                <w:color w:val="000000"/>
                <w:sz w:val="20"/>
                <w:szCs w:val="20"/>
              </w:rPr>
            </w:pPr>
            <w:r w:rsidRPr="004A34EE">
              <w:rPr>
                <w:rFonts w:ascii="Century Gothic" w:hAnsi="Century Gothic"/>
                <w:snapToGrid w:val="0"/>
                <w:color w:val="000000"/>
                <w:sz w:val="20"/>
                <w:szCs w:val="20"/>
              </w:rPr>
              <w:t>Прилагане на мерки за пожароизвестяване и пожаробезопасност.</w:t>
            </w:r>
          </w:p>
        </w:tc>
      </w:tr>
    </w:tbl>
    <w:p w:rsidR="00A433AF" w:rsidRPr="004A34EE" w:rsidRDefault="00A433AF" w:rsidP="00A433AF">
      <w:pPr>
        <w:rPr>
          <w:rFonts w:ascii="Century Gothic" w:hAnsi="Century Gothic"/>
          <w:b/>
          <w:sz w:val="20"/>
          <w:szCs w:val="20"/>
        </w:rPr>
      </w:pPr>
    </w:p>
    <w:p w:rsidR="006C4286" w:rsidRPr="004A34EE" w:rsidRDefault="006C4286">
      <w:pPr>
        <w:rPr>
          <w:rFonts w:ascii="Century Gothic" w:hAnsi="Century Gothic"/>
          <w:sz w:val="20"/>
          <w:szCs w:val="20"/>
        </w:rPr>
      </w:pPr>
    </w:p>
    <w:sectPr w:rsidR="006C4286" w:rsidRPr="004A34E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6BD" w:rsidRDefault="000A16BD" w:rsidP="00214305">
      <w:r>
        <w:separator/>
      </w:r>
    </w:p>
  </w:endnote>
  <w:endnote w:type="continuationSeparator" w:id="0">
    <w:p w:rsidR="000A16BD" w:rsidRDefault="000A16BD" w:rsidP="0021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857" w:rsidRDefault="00F748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3124"/>
      <w:docPartObj>
        <w:docPartGallery w:val="Page Numbers (Bottom of Page)"/>
        <w:docPartUnique/>
      </w:docPartObj>
    </w:sdtPr>
    <w:sdtEndPr>
      <w:rPr>
        <w:noProof/>
      </w:rPr>
    </w:sdtEndPr>
    <w:sdtContent>
      <w:p w:rsidR="00F74857" w:rsidRDefault="00F74857">
        <w:pPr>
          <w:pStyle w:val="Footer"/>
          <w:jc w:val="right"/>
        </w:pPr>
        <w:r>
          <w:fldChar w:fldCharType="begin"/>
        </w:r>
        <w:r>
          <w:instrText xml:space="preserve"> PAGE   \* MERGEFORMAT </w:instrText>
        </w:r>
        <w:r>
          <w:fldChar w:fldCharType="separate"/>
        </w:r>
        <w:r w:rsidR="00104C15">
          <w:rPr>
            <w:noProof/>
          </w:rPr>
          <w:t>12</w:t>
        </w:r>
        <w:r>
          <w:rPr>
            <w:noProof/>
          </w:rPr>
          <w:fldChar w:fldCharType="end"/>
        </w:r>
      </w:p>
    </w:sdtContent>
  </w:sdt>
  <w:p w:rsidR="00F74857" w:rsidRDefault="00F748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857" w:rsidRDefault="00F748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6BD" w:rsidRDefault="000A16BD" w:rsidP="00214305">
      <w:r>
        <w:separator/>
      </w:r>
    </w:p>
  </w:footnote>
  <w:footnote w:type="continuationSeparator" w:id="0">
    <w:p w:rsidR="000A16BD" w:rsidRDefault="000A16BD" w:rsidP="00214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857" w:rsidRDefault="00F748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857" w:rsidRDefault="00F748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857" w:rsidRDefault="00F74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D3762"/>
    <w:multiLevelType w:val="hybridMultilevel"/>
    <w:tmpl w:val="C5F61184"/>
    <w:lvl w:ilvl="0" w:tplc="9E7435DC">
      <w:start w:val="1"/>
      <w:numFmt w:val="bullet"/>
      <w:lvlText w:val="-"/>
      <w:lvlJc w:val="left"/>
      <w:pPr>
        <w:ind w:left="685" w:hanging="360"/>
      </w:pPr>
      <w:rPr>
        <w:rFonts w:ascii="Times New Roman" w:eastAsia="Times New Roman" w:hAnsi="Times New Roman" w:cs="Times New Roman" w:hint="default"/>
      </w:rPr>
    </w:lvl>
    <w:lvl w:ilvl="1" w:tplc="04020003" w:tentative="1">
      <w:start w:val="1"/>
      <w:numFmt w:val="bullet"/>
      <w:lvlText w:val="o"/>
      <w:lvlJc w:val="left"/>
      <w:pPr>
        <w:ind w:left="1405" w:hanging="360"/>
      </w:pPr>
      <w:rPr>
        <w:rFonts w:ascii="Courier New" w:hAnsi="Courier New" w:cs="Courier New" w:hint="default"/>
      </w:rPr>
    </w:lvl>
    <w:lvl w:ilvl="2" w:tplc="04020005" w:tentative="1">
      <w:start w:val="1"/>
      <w:numFmt w:val="bullet"/>
      <w:lvlText w:val=""/>
      <w:lvlJc w:val="left"/>
      <w:pPr>
        <w:ind w:left="2125" w:hanging="360"/>
      </w:pPr>
      <w:rPr>
        <w:rFonts w:ascii="Wingdings" w:hAnsi="Wingdings" w:hint="default"/>
      </w:rPr>
    </w:lvl>
    <w:lvl w:ilvl="3" w:tplc="04020001" w:tentative="1">
      <w:start w:val="1"/>
      <w:numFmt w:val="bullet"/>
      <w:lvlText w:val=""/>
      <w:lvlJc w:val="left"/>
      <w:pPr>
        <w:ind w:left="2845" w:hanging="360"/>
      </w:pPr>
      <w:rPr>
        <w:rFonts w:ascii="Symbol" w:hAnsi="Symbol" w:hint="default"/>
      </w:rPr>
    </w:lvl>
    <w:lvl w:ilvl="4" w:tplc="04020003" w:tentative="1">
      <w:start w:val="1"/>
      <w:numFmt w:val="bullet"/>
      <w:lvlText w:val="o"/>
      <w:lvlJc w:val="left"/>
      <w:pPr>
        <w:ind w:left="3565" w:hanging="360"/>
      </w:pPr>
      <w:rPr>
        <w:rFonts w:ascii="Courier New" w:hAnsi="Courier New" w:cs="Courier New" w:hint="default"/>
      </w:rPr>
    </w:lvl>
    <w:lvl w:ilvl="5" w:tplc="04020005" w:tentative="1">
      <w:start w:val="1"/>
      <w:numFmt w:val="bullet"/>
      <w:lvlText w:val=""/>
      <w:lvlJc w:val="left"/>
      <w:pPr>
        <w:ind w:left="4285" w:hanging="360"/>
      </w:pPr>
      <w:rPr>
        <w:rFonts w:ascii="Wingdings" w:hAnsi="Wingdings" w:hint="default"/>
      </w:rPr>
    </w:lvl>
    <w:lvl w:ilvl="6" w:tplc="04020001" w:tentative="1">
      <w:start w:val="1"/>
      <w:numFmt w:val="bullet"/>
      <w:lvlText w:val=""/>
      <w:lvlJc w:val="left"/>
      <w:pPr>
        <w:ind w:left="5005" w:hanging="360"/>
      </w:pPr>
      <w:rPr>
        <w:rFonts w:ascii="Symbol" w:hAnsi="Symbol" w:hint="default"/>
      </w:rPr>
    </w:lvl>
    <w:lvl w:ilvl="7" w:tplc="04020003" w:tentative="1">
      <w:start w:val="1"/>
      <w:numFmt w:val="bullet"/>
      <w:lvlText w:val="o"/>
      <w:lvlJc w:val="left"/>
      <w:pPr>
        <w:ind w:left="5725" w:hanging="360"/>
      </w:pPr>
      <w:rPr>
        <w:rFonts w:ascii="Courier New" w:hAnsi="Courier New" w:cs="Courier New" w:hint="default"/>
      </w:rPr>
    </w:lvl>
    <w:lvl w:ilvl="8" w:tplc="04020005" w:tentative="1">
      <w:start w:val="1"/>
      <w:numFmt w:val="bullet"/>
      <w:lvlText w:val=""/>
      <w:lvlJc w:val="left"/>
      <w:pPr>
        <w:ind w:left="6445" w:hanging="360"/>
      </w:pPr>
      <w:rPr>
        <w:rFonts w:ascii="Wingdings" w:hAnsi="Wingdings" w:hint="default"/>
      </w:rPr>
    </w:lvl>
  </w:abstractNum>
  <w:abstractNum w:abstractNumId="1">
    <w:nsid w:val="28255112"/>
    <w:multiLevelType w:val="singleLevel"/>
    <w:tmpl w:val="5EF67ACA"/>
    <w:lvl w:ilvl="0">
      <w:start w:val="1"/>
      <w:numFmt w:val="bullet"/>
      <w:lvlText w:val=""/>
      <w:lvlJc w:val="left"/>
      <w:pPr>
        <w:tabs>
          <w:tab w:val="num" w:pos="360"/>
        </w:tabs>
        <w:ind w:left="227" w:hanging="227"/>
      </w:pPr>
      <w:rPr>
        <w:rFonts w:ascii="Symbol" w:hAnsi="Symbol" w:cs="Times New Roman" w:hint="default"/>
      </w:rPr>
    </w:lvl>
  </w:abstractNum>
  <w:abstractNum w:abstractNumId="2">
    <w:nsid w:val="45D5437A"/>
    <w:multiLevelType w:val="hybridMultilevel"/>
    <w:tmpl w:val="AF34F9F0"/>
    <w:lvl w:ilvl="0" w:tplc="04020001">
      <w:numFmt w:val="bullet"/>
      <w:lvlText w:val=""/>
      <w:lvlJc w:val="left"/>
      <w:pPr>
        <w:ind w:left="720" w:hanging="360"/>
      </w:pPr>
      <w:rPr>
        <w:rFonts w:ascii="Symbol" w:eastAsia="Times New Roman"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Times New Roman" w:hint="default"/>
      </w:rPr>
    </w:lvl>
    <w:lvl w:ilvl="3" w:tplc="04020001">
      <w:start w:val="1"/>
      <w:numFmt w:val="bullet"/>
      <w:lvlText w:val=""/>
      <w:lvlJc w:val="left"/>
      <w:pPr>
        <w:ind w:left="2880" w:hanging="360"/>
      </w:pPr>
      <w:rPr>
        <w:rFonts w:ascii="Symbol" w:hAnsi="Symbol" w:cs="Times New Roman"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Times New Roman" w:hint="default"/>
      </w:rPr>
    </w:lvl>
    <w:lvl w:ilvl="6" w:tplc="04020001">
      <w:start w:val="1"/>
      <w:numFmt w:val="bullet"/>
      <w:lvlText w:val=""/>
      <w:lvlJc w:val="left"/>
      <w:pPr>
        <w:ind w:left="5040" w:hanging="360"/>
      </w:pPr>
      <w:rPr>
        <w:rFonts w:ascii="Symbol" w:hAnsi="Symbol" w:cs="Times New Roman"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Times New Roman" w:hint="default"/>
      </w:rPr>
    </w:lvl>
  </w:abstractNum>
  <w:abstractNum w:abstractNumId="3">
    <w:nsid w:val="4A420246"/>
    <w:multiLevelType w:val="singleLevel"/>
    <w:tmpl w:val="5EF67ACA"/>
    <w:lvl w:ilvl="0">
      <w:start w:val="1"/>
      <w:numFmt w:val="bullet"/>
      <w:lvlText w:val=""/>
      <w:lvlJc w:val="left"/>
      <w:pPr>
        <w:tabs>
          <w:tab w:val="num" w:pos="360"/>
        </w:tabs>
        <w:ind w:left="227" w:hanging="227"/>
      </w:pPr>
      <w:rPr>
        <w:rFonts w:ascii="Symbol" w:hAnsi="Symbol" w:cs="Times New Roman"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3AF"/>
    <w:rsid w:val="000A16BD"/>
    <w:rsid w:val="00104C15"/>
    <w:rsid w:val="00144FCC"/>
    <w:rsid w:val="00164118"/>
    <w:rsid w:val="00214305"/>
    <w:rsid w:val="002250CA"/>
    <w:rsid w:val="002507C7"/>
    <w:rsid w:val="002610F6"/>
    <w:rsid w:val="00307E0F"/>
    <w:rsid w:val="00386BCD"/>
    <w:rsid w:val="003F39F1"/>
    <w:rsid w:val="00487075"/>
    <w:rsid w:val="004A34EE"/>
    <w:rsid w:val="0054016A"/>
    <w:rsid w:val="00546B17"/>
    <w:rsid w:val="0056206A"/>
    <w:rsid w:val="005906A8"/>
    <w:rsid w:val="006C4286"/>
    <w:rsid w:val="00911980"/>
    <w:rsid w:val="009913A3"/>
    <w:rsid w:val="009C5C70"/>
    <w:rsid w:val="009F5767"/>
    <w:rsid w:val="00A433AF"/>
    <w:rsid w:val="00AA64E8"/>
    <w:rsid w:val="00B135B9"/>
    <w:rsid w:val="00B54F98"/>
    <w:rsid w:val="00CE1C12"/>
    <w:rsid w:val="00D31B26"/>
    <w:rsid w:val="00D3584A"/>
    <w:rsid w:val="00D92CB0"/>
    <w:rsid w:val="00DE6282"/>
    <w:rsid w:val="00E02074"/>
    <w:rsid w:val="00E9570F"/>
    <w:rsid w:val="00EA6AF3"/>
    <w:rsid w:val="00F06760"/>
    <w:rsid w:val="00F74857"/>
    <w:rsid w:val="00FB480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3AF"/>
    <w:pPr>
      <w:suppressAutoHyphens/>
      <w:jc w:val="both"/>
    </w:pPr>
    <w:rPr>
      <w:rFonts w:ascii="Garamond" w:hAnsi="Garamond" w:cs="Tahoma"/>
      <w:sz w:val="24"/>
      <w:szCs w:val="24"/>
      <w:lang w:eastAsia="ar-SA"/>
    </w:rPr>
  </w:style>
  <w:style w:type="paragraph" w:styleId="Heading1">
    <w:name w:val="heading 1"/>
    <w:basedOn w:val="Normal"/>
    <w:next w:val="Normal"/>
    <w:link w:val="Heading1Char"/>
    <w:uiPriority w:val="9"/>
    <w:qFormat/>
    <w:rsid w:val="00F06760"/>
    <w:pPr>
      <w:keepNext/>
      <w:spacing w:before="240" w:after="60"/>
      <w:outlineLvl w:val="0"/>
    </w:pPr>
    <w:rPr>
      <w:rFonts w:asciiTheme="majorHAnsi" w:eastAsiaTheme="majorEastAsia" w:hAnsiTheme="majorHAnsi" w:cstheme="majorBidi"/>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760"/>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06760"/>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uiPriority w:val="10"/>
    <w:rsid w:val="00F06760"/>
    <w:rPr>
      <w:rFonts w:asciiTheme="majorHAnsi" w:eastAsiaTheme="majorEastAsia" w:hAnsiTheme="majorHAnsi" w:cstheme="majorBidi"/>
      <w:b/>
      <w:bCs/>
      <w:kern w:val="28"/>
      <w:sz w:val="32"/>
      <w:szCs w:val="32"/>
    </w:rPr>
  </w:style>
  <w:style w:type="paragraph" w:styleId="NoSpacing">
    <w:name w:val="No Spacing"/>
    <w:uiPriority w:val="1"/>
    <w:qFormat/>
    <w:rsid w:val="00F06760"/>
    <w:rPr>
      <w:sz w:val="24"/>
      <w:szCs w:val="24"/>
    </w:rPr>
  </w:style>
  <w:style w:type="paragraph" w:styleId="ListParagraph">
    <w:name w:val="List Paragraph"/>
    <w:basedOn w:val="Normal"/>
    <w:qFormat/>
    <w:rsid w:val="00A433AF"/>
    <w:pPr>
      <w:spacing w:after="200" w:line="276" w:lineRule="auto"/>
      <w:ind w:left="720"/>
    </w:pPr>
    <w:rPr>
      <w:rFonts w:ascii="Calibri" w:hAnsi="Calibri" w:cs="Times New Roman"/>
      <w:sz w:val="22"/>
      <w:szCs w:val="22"/>
    </w:rPr>
  </w:style>
  <w:style w:type="paragraph" w:styleId="BodyTextIndent2">
    <w:name w:val="Body Text Indent 2"/>
    <w:basedOn w:val="Normal"/>
    <w:link w:val="BodyTextIndent2Char"/>
    <w:rsid w:val="00A433AF"/>
    <w:pPr>
      <w:ind w:firstLine="567"/>
    </w:pPr>
    <w:rPr>
      <w:rFonts w:ascii="Century Gothic" w:hAnsi="Century Gothic"/>
      <w:sz w:val="20"/>
    </w:rPr>
  </w:style>
  <w:style w:type="character" w:customStyle="1" w:styleId="BodyTextIndent2Char">
    <w:name w:val="Body Text Indent 2 Char"/>
    <w:basedOn w:val="DefaultParagraphFont"/>
    <w:link w:val="BodyTextIndent2"/>
    <w:rsid w:val="00A433AF"/>
    <w:rPr>
      <w:rFonts w:ascii="Century Gothic" w:hAnsi="Century Gothic" w:cs="Tahoma"/>
      <w:szCs w:val="24"/>
      <w:lang w:eastAsia="ar-SA"/>
    </w:rPr>
  </w:style>
  <w:style w:type="paragraph" w:styleId="Header">
    <w:name w:val="header"/>
    <w:basedOn w:val="Normal"/>
    <w:link w:val="HeaderChar"/>
    <w:uiPriority w:val="99"/>
    <w:unhideWhenUsed/>
    <w:rsid w:val="00214305"/>
    <w:pPr>
      <w:tabs>
        <w:tab w:val="center" w:pos="4536"/>
        <w:tab w:val="right" w:pos="9072"/>
      </w:tabs>
    </w:pPr>
  </w:style>
  <w:style w:type="character" w:customStyle="1" w:styleId="HeaderChar">
    <w:name w:val="Header Char"/>
    <w:basedOn w:val="DefaultParagraphFont"/>
    <w:link w:val="Header"/>
    <w:uiPriority w:val="99"/>
    <w:rsid w:val="00214305"/>
    <w:rPr>
      <w:rFonts w:ascii="Garamond" w:hAnsi="Garamond" w:cs="Tahoma"/>
      <w:sz w:val="24"/>
      <w:szCs w:val="24"/>
      <w:lang w:eastAsia="ar-SA"/>
    </w:rPr>
  </w:style>
  <w:style w:type="paragraph" w:styleId="Footer">
    <w:name w:val="footer"/>
    <w:basedOn w:val="Normal"/>
    <w:link w:val="FooterChar"/>
    <w:uiPriority w:val="99"/>
    <w:unhideWhenUsed/>
    <w:rsid w:val="00214305"/>
    <w:pPr>
      <w:tabs>
        <w:tab w:val="center" w:pos="4536"/>
        <w:tab w:val="right" w:pos="9072"/>
      </w:tabs>
    </w:pPr>
  </w:style>
  <w:style w:type="character" w:customStyle="1" w:styleId="FooterChar">
    <w:name w:val="Footer Char"/>
    <w:basedOn w:val="DefaultParagraphFont"/>
    <w:link w:val="Footer"/>
    <w:uiPriority w:val="99"/>
    <w:rsid w:val="00214305"/>
    <w:rPr>
      <w:rFonts w:ascii="Garamond" w:hAnsi="Garamond" w:cs="Tahoma"/>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3AF"/>
    <w:pPr>
      <w:suppressAutoHyphens/>
      <w:jc w:val="both"/>
    </w:pPr>
    <w:rPr>
      <w:rFonts w:ascii="Garamond" w:hAnsi="Garamond" w:cs="Tahoma"/>
      <w:sz w:val="24"/>
      <w:szCs w:val="24"/>
      <w:lang w:eastAsia="ar-SA"/>
    </w:rPr>
  </w:style>
  <w:style w:type="paragraph" w:styleId="Heading1">
    <w:name w:val="heading 1"/>
    <w:basedOn w:val="Normal"/>
    <w:next w:val="Normal"/>
    <w:link w:val="Heading1Char"/>
    <w:uiPriority w:val="9"/>
    <w:qFormat/>
    <w:rsid w:val="00F06760"/>
    <w:pPr>
      <w:keepNext/>
      <w:spacing w:before="240" w:after="60"/>
      <w:outlineLvl w:val="0"/>
    </w:pPr>
    <w:rPr>
      <w:rFonts w:asciiTheme="majorHAnsi" w:eastAsiaTheme="majorEastAsia" w:hAnsiTheme="majorHAnsi" w:cstheme="majorBidi"/>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760"/>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06760"/>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uiPriority w:val="10"/>
    <w:rsid w:val="00F06760"/>
    <w:rPr>
      <w:rFonts w:asciiTheme="majorHAnsi" w:eastAsiaTheme="majorEastAsia" w:hAnsiTheme="majorHAnsi" w:cstheme="majorBidi"/>
      <w:b/>
      <w:bCs/>
      <w:kern w:val="28"/>
      <w:sz w:val="32"/>
      <w:szCs w:val="32"/>
    </w:rPr>
  </w:style>
  <w:style w:type="paragraph" w:styleId="NoSpacing">
    <w:name w:val="No Spacing"/>
    <w:uiPriority w:val="1"/>
    <w:qFormat/>
    <w:rsid w:val="00F06760"/>
    <w:rPr>
      <w:sz w:val="24"/>
      <w:szCs w:val="24"/>
    </w:rPr>
  </w:style>
  <w:style w:type="paragraph" w:styleId="ListParagraph">
    <w:name w:val="List Paragraph"/>
    <w:basedOn w:val="Normal"/>
    <w:qFormat/>
    <w:rsid w:val="00A433AF"/>
    <w:pPr>
      <w:spacing w:after="200" w:line="276" w:lineRule="auto"/>
      <w:ind w:left="720"/>
    </w:pPr>
    <w:rPr>
      <w:rFonts w:ascii="Calibri" w:hAnsi="Calibri" w:cs="Times New Roman"/>
      <w:sz w:val="22"/>
      <w:szCs w:val="22"/>
    </w:rPr>
  </w:style>
  <w:style w:type="paragraph" w:styleId="BodyTextIndent2">
    <w:name w:val="Body Text Indent 2"/>
    <w:basedOn w:val="Normal"/>
    <w:link w:val="BodyTextIndent2Char"/>
    <w:rsid w:val="00A433AF"/>
    <w:pPr>
      <w:ind w:firstLine="567"/>
    </w:pPr>
    <w:rPr>
      <w:rFonts w:ascii="Century Gothic" w:hAnsi="Century Gothic"/>
      <w:sz w:val="20"/>
    </w:rPr>
  </w:style>
  <w:style w:type="character" w:customStyle="1" w:styleId="BodyTextIndent2Char">
    <w:name w:val="Body Text Indent 2 Char"/>
    <w:basedOn w:val="DefaultParagraphFont"/>
    <w:link w:val="BodyTextIndent2"/>
    <w:rsid w:val="00A433AF"/>
    <w:rPr>
      <w:rFonts w:ascii="Century Gothic" w:hAnsi="Century Gothic" w:cs="Tahoma"/>
      <w:szCs w:val="24"/>
      <w:lang w:eastAsia="ar-SA"/>
    </w:rPr>
  </w:style>
  <w:style w:type="paragraph" w:styleId="Header">
    <w:name w:val="header"/>
    <w:basedOn w:val="Normal"/>
    <w:link w:val="HeaderChar"/>
    <w:uiPriority w:val="99"/>
    <w:unhideWhenUsed/>
    <w:rsid w:val="00214305"/>
    <w:pPr>
      <w:tabs>
        <w:tab w:val="center" w:pos="4536"/>
        <w:tab w:val="right" w:pos="9072"/>
      </w:tabs>
    </w:pPr>
  </w:style>
  <w:style w:type="character" w:customStyle="1" w:styleId="HeaderChar">
    <w:name w:val="Header Char"/>
    <w:basedOn w:val="DefaultParagraphFont"/>
    <w:link w:val="Header"/>
    <w:uiPriority w:val="99"/>
    <w:rsid w:val="00214305"/>
    <w:rPr>
      <w:rFonts w:ascii="Garamond" w:hAnsi="Garamond" w:cs="Tahoma"/>
      <w:sz w:val="24"/>
      <w:szCs w:val="24"/>
      <w:lang w:eastAsia="ar-SA"/>
    </w:rPr>
  </w:style>
  <w:style w:type="paragraph" w:styleId="Footer">
    <w:name w:val="footer"/>
    <w:basedOn w:val="Normal"/>
    <w:link w:val="FooterChar"/>
    <w:uiPriority w:val="99"/>
    <w:unhideWhenUsed/>
    <w:rsid w:val="00214305"/>
    <w:pPr>
      <w:tabs>
        <w:tab w:val="center" w:pos="4536"/>
        <w:tab w:val="right" w:pos="9072"/>
      </w:tabs>
    </w:pPr>
  </w:style>
  <w:style w:type="character" w:customStyle="1" w:styleId="FooterChar">
    <w:name w:val="Footer Char"/>
    <w:basedOn w:val="DefaultParagraphFont"/>
    <w:link w:val="Footer"/>
    <w:uiPriority w:val="99"/>
    <w:rsid w:val="00214305"/>
    <w:rPr>
      <w:rFonts w:ascii="Garamond" w:hAnsi="Garamond" w:cs="Tahoma"/>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37</Pages>
  <Words>10689</Words>
  <Characters>60928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AGaneva</dc:creator>
  <cp:lastModifiedBy>AGaneva</cp:lastModifiedBy>
  <cp:revision>7</cp:revision>
  <dcterms:created xsi:type="dcterms:W3CDTF">2015-08-15T15:40:00Z</dcterms:created>
  <dcterms:modified xsi:type="dcterms:W3CDTF">2015-10-14T10:01:00Z</dcterms:modified>
</cp:coreProperties>
</file>